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791" w:rsidRPr="00FF4791" w:rsidRDefault="00FF4791" w:rsidP="00FF4791">
      <w:pPr>
        <w:spacing w:after="0"/>
        <w:jc w:val="center"/>
        <w:rPr>
          <w:rFonts w:ascii="Arial" w:hAnsi="Arial" w:cs="Arial"/>
          <w:b/>
          <w:caps/>
          <w:sz w:val="16"/>
          <w:szCs w:val="16"/>
        </w:rPr>
      </w:pPr>
      <w:r w:rsidRPr="00FF4791">
        <w:rPr>
          <w:rFonts w:ascii="Arial" w:hAnsi="Arial" w:cs="Arial"/>
          <w:b/>
          <w:caps/>
          <w:sz w:val="16"/>
          <w:szCs w:val="16"/>
        </w:rPr>
        <w:t xml:space="preserve">Прожекторы светодиодные электрические общего назначения, ТМ </w:t>
      </w:r>
      <w:r w:rsidRPr="00FF4791">
        <w:rPr>
          <w:rFonts w:ascii="Arial" w:hAnsi="Arial" w:cs="Arial"/>
          <w:b/>
          <w:caps/>
          <w:sz w:val="16"/>
          <w:szCs w:val="16"/>
          <w:lang w:val="en-US"/>
        </w:rPr>
        <w:t>Feron</w:t>
      </w:r>
      <w:r w:rsidRPr="00FF4791">
        <w:rPr>
          <w:rFonts w:ascii="Arial" w:hAnsi="Arial" w:cs="Arial"/>
          <w:b/>
          <w:caps/>
          <w:sz w:val="16"/>
          <w:szCs w:val="16"/>
        </w:rPr>
        <w:t xml:space="preserve"> серии </w:t>
      </w:r>
      <w:r w:rsidRPr="00FF4791">
        <w:rPr>
          <w:rFonts w:ascii="Arial" w:hAnsi="Arial" w:cs="Arial"/>
          <w:b/>
          <w:caps/>
          <w:sz w:val="16"/>
          <w:szCs w:val="16"/>
          <w:lang w:val="en-US"/>
        </w:rPr>
        <w:t>LL</w:t>
      </w:r>
    </w:p>
    <w:p w:rsidR="009B7C94" w:rsidRPr="00FF4791" w:rsidRDefault="00CC6E9F" w:rsidP="00913978">
      <w:pPr>
        <w:spacing w:after="0"/>
        <w:jc w:val="center"/>
        <w:rPr>
          <w:rFonts w:ascii="Arial" w:hAnsi="Arial" w:cs="Arial"/>
          <w:b/>
          <w:caps/>
          <w:sz w:val="16"/>
          <w:szCs w:val="16"/>
        </w:rPr>
      </w:pPr>
      <w:r w:rsidRPr="00FF4791">
        <w:rPr>
          <w:rFonts w:ascii="Arial" w:hAnsi="Arial" w:cs="Arial"/>
          <w:b/>
          <w:caps/>
          <w:sz w:val="16"/>
          <w:szCs w:val="16"/>
        </w:rPr>
        <w:t>переносные</w:t>
      </w:r>
      <w:r w:rsidR="00712189" w:rsidRPr="00FF4791">
        <w:rPr>
          <w:rFonts w:ascii="Arial" w:hAnsi="Arial" w:cs="Arial"/>
          <w:b/>
          <w:caps/>
          <w:sz w:val="16"/>
          <w:szCs w:val="16"/>
        </w:rPr>
        <w:t xml:space="preserve"> </w:t>
      </w:r>
      <w:r w:rsidRPr="00FF4791">
        <w:rPr>
          <w:rFonts w:ascii="Arial" w:hAnsi="Arial" w:cs="Arial"/>
          <w:b/>
          <w:caps/>
          <w:sz w:val="16"/>
          <w:szCs w:val="16"/>
          <w:lang w:val="en-US"/>
        </w:rPr>
        <w:t>LL</w:t>
      </w:r>
      <w:r w:rsidRPr="00FF4791">
        <w:rPr>
          <w:rFonts w:ascii="Arial" w:hAnsi="Arial" w:cs="Arial"/>
          <w:b/>
          <w:caps/>
          <w:sz w:val="16"/>
          <w:szCs w:val="16"/>
        </w:rPr>
        <w:t>-514</w:t>
      </w:r>
    </w:p>
    <w:p w:rsidR="00FF4791" w:rsidRPr="00FF4791" w:rsidRDefault="00FF4791" w:rsidP="00FF4791">
      <w:pPr>
        <w:spacing w:after="0"/>
        <w:jc w:val="center"/>
        <w:rPr>
          <w:rFonts w:ascii="Arial" w:hAnsi="Arial" w:cs="Arial"/>
          <w:b/>
          <w:sz w:val="16"/>
          <w:szCs w:val="16"/>
        </w:rPr>
      </w:pPr>
      <w:r w:rsidRPr="00FF4791">
        <w:rPr>
          <w:rFonts w:ascii="Arial" w:hAnsi="Arial" w:cs="Arial"/>
          <w:b/>
          <w:sz w:val="16"/>
          <w:szCs w:val="16"/>
        </w:rPr>
        <w:t>Инструкция по эксплуатации и технический паспорт</w:t>
      </w:r>
    </w:p>
    <w:p w:rsidR="005E5EB4" w:rsidRPr="00913978" w:rsidRDefault="00FF4791" w:rsidP="00FF4791">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 xml:space="preserve"> </w:t>
      </w:r>
      <w:r w:rsidR="005E5EB4" w:rsidRPr="00913978">
        <w:rPr>
          <w:rFonts w:ascii="Arial" w:hAnsi="Arial" w:cs="Arial"/>
          <w:b/>
          <w:sz w:val="16"/>
          <w:szCs w:val="16"/>
        </w:rPr>
        <w:t>Описание</w:t>
      </w:r>
      <w:r w:rsidR="00CC6E9F" w:rsidRPr="00913978">
        <w:rPr>
          <w:rFonts w:ascii="Arial" w:hAnsi="Arial" w:cs="Arial"/>
          <w:b/>
          <w:sz w:val="16"/>
          <w:szCs w:val="16"/>
        </w:rPr>
        <w:t xml:space="preserve"> и назначение устройства</w:t>
      </w:r>
    </w:p>
    <w:p w:rsidR="00886013" w:rsidRPr="00913978" w:rsidRDefault="00CC6E9F" w:rsidP="00913978">
      <w:pPr>
        <w:pStyle w:val="a3"/>
        <w:numPr>
          <w:ilvl w:val="0"/>
          <w:numId w:val="8"/>
        </w:numPr>
        <w:spacing w:after="0"/>
        <w:ind w:left="360"/>
        <w:jc w:val="both"/>
        <w:rPr>
          <w:rFonts w:ascii="Arial" w:hAnsi="Arial" w:cs="Arial"/>
          <w:sz w:val="16"/>
          <w:szCs w:val="16"/>
        </w:rPr>
      </w:pPr>
      <w:r w:rsidRPr="00913978">
        <w:rPr>
          <w:rFonts w:ascii="Arial" w:hAnsi="Arial" w:cs="Arial"/>
          <w:sz w:val="16"/>
          <w:szCs w:val="16"/>
        </w:rPr>
        <w:t xml:space="preserve">Прожекторы </w:t>
      </w:r>
      <w:r w:rsidR="00AD0D7F" w:rsidRPr="00913978">
        <w:rPr>
          <w:rFonts w:ascii="Arial" w:hAnsi="Arial" w:cs="Arial"/>
          <w:sz w:val="16"/>
          <w:szCs w:val="16"/>
        </w:rPr>
        <w:t xml:space="preserve">светодиодные </w:t>
      </w:r>
      <w:r w:rsidRPr="00913978">
        <w:rPr>
          <w:rFonts w:ascii="Arial" w:hAnsi="Arial" w:cs="Arial"/>
          <w:sz w:val="16"/>
          <w:szCs w:val="16"/>
        </w:rPr>
        <w:t xml:space="preserve">переносные </w:t>
      </w:r>
      <w:r w:rsidR="00AD0D7F" w:rsidRPr="00913978">
        <w:rPr>
          <w:rFonts w:ascii="Arial" w:hAnsi="Arial" w:cs="Arial"/>
          <w:sz w:val="16"/>
          <w:szCs w:val="16"/>
        </w:rPr>
        <w:t xml:space="preserve">заливающего света </w:t>
      </w:r>
      <w:r w:rsidRPr="00913978">
        <w:rPr>
          <w:rFonts w:ascii="Arial" w:hAnsi="Arial" w:cs="Arial"/>
          <w:sz w:val="16"/>
          <w:szCs w:val="16"/>
          <w:lang w:val="en-US"/>
        </w:rPr>
        <w:t>LL</w:t>
      </w:r>
      <w:r w:rsidRPr="00913978">
        <w:rPr>
          <w:rFonts w:ascii="Arial" w:hAnsi="Arial" w:cs="Arial"/>
          <w:sz w:val="16"/>
          <w:szCs w:val="16"/>
        </w:rPr>
        <w:t>-514</w:t>
      </w:r>
      <w:r w:rsidR="00F0453B" w:rsidRPr="00913978">
        <w:rPr>
          <w:rFonts w:ascii="Arial" w:hAnsi="Arial" w:cs="Arial"/>
          <w:sz w:val="16"/>
          <w:szCs w:val="16"/>
        </w:rPr>
        <w:t xml:space="preserve"> предназначены для освещения</w:t>
      </w:r>
      <w:r w:rsidR="004B793D" w:rsidRPr="00913978">
        <w:rPr>
          <w:rFonts w:ascii="Arial" w:hAnsi="Arial" w:cs="Arial"/>
          <w:sz w:val="16"/>
          <w:szCs w:val="16"/>
        </w:rPr>
        <w:t xml:space="preserve"> в условиях отсутствия стационарного </w:t>
      </w:r>
      <w:r w:rsidR="00945777" w:rsidRPr="00913978">
        <w:rPr>
          <w:rFonts w:ascii="Arial" w:hAnsi="Arial" w:cs="Arial"/>
          <w:sz w:val="16"/>
          <w:szCs w:val="16"/>
        </w:rPr>
        <w:t xml:space="preserve">электроосвещения: </w:t>
      </w:r>
      <w:r w:rsidR="004B793D" w:rsidRPr="00913978">
        <w:rPr>
          <w:rFonts w:ascii="Arial" w:hAnsi="Arial" w:cs="Arial"/>
          <w:sz w:val="16"/>
          <w:szCs w:val="16"/>
        </w:rPr>
        <w:t>при ремонтных</w:t>
      </w:r>
      <w:r w:rsidR="00945777" w:rsidRPr="00913978">
        <w:rPr>
          <w:rFonts w:ascii="Arial" w:hAnsi="Arial" w:cs="Arial"/>
          <w:sz w:val="16"/>
          <w:szCs w:val="16"/>
        </w:rPr>
        <w:t xml:space="preserve"> или </w:t>
      </w:r>
      <w:r w:rsidR="004B793D" w:rsidRPr="00913978">
        <w:rPr>
          <w:rFonts w:ascii="Arial" w:hAnsi="Arial" w:cs="Arial"/>
          <w:sz w:val="16"/>
          <w:szCs w:val="16"/>
        </w:rPr>
        <w:t>строительных работах</w:t>
      </w:r>
      <w:r w:rsidR="00945777" w:rsidRPr="00913978">
        <w:rPr>
          <w:rFonts w:ascii="Arial" w:hAnsi="Arial" w:cs="Arial"/>
          <w:sz w:val="16"/>
          <w:szCs w:val="16"/>
        </w:rPr>
        <w:t>, при освещении гаражей, подвалов, подсобных помещений и прочее</w:t>
      </w:r>
      <w:r w:rsidR="00886013" w:rsidRPr="00913978">
        <w:rPr>
          <w:rFonts w:ascii="Arial" w:hAnsi="Arial" w:cs="Arial"/>
          <w:sz w:val="16"/>
          <w:szCs w:val="16"/>
        </w:rPr>
        <w:t xml:space="preserve">. </w:t>
      </w:r>
    </w:p>
    <w:p w:rsidR="00886013" w:rsidRPr="00913978" w:rsidRDefault="00886013" w:rsidP="00913978">
      <w:pPr>
        <w:pStyle w:val="a3"/>
        <w:numPr>
          <w:ilvl w:val="0"/>
          <w:numId w:val="8"/>
        </w:numPr>
        <w:spacing w:after="0"/>
        <w:ind w:left="360"/>
        <w:jc w:val="both"/>
        <w:rPr>
          <w:rFonts w:ascii="Arial" w:hAnsi="Arial" w:cs="Arial"/>
          <w:sz w:val="16"/>
          <w:szCs w:val="16"/>
        </w:rPr>
      </w:pPr>
      <w:r w:rsidRPr="00913978">
        <w:rPr>
          <w:rFonts w:ascii="Arial" w:hAnsi="Arial" w:cs="Arial"/>
          <w:sz w:val="16"/>
          <w:szCs w:val="16"/>
        </w:rPr>
        <w:t xml:space="preserve">Светильники </w:t>
      </w:r>
      <w:r w:rsidR="00945777" w:rsidRPr="00913978">
        <w:rPr>
          <w:rFonts w:ascii="Arial" w:hAnsi="Arial" w:cs="Arial"/>
          <w:sz w:val="16"/>
          <w:szCs w:val="16"/>
        </w:rPr>
        <w:t>предназначены для работы</w:t>
      </w:r>
      <w:r w:rsidRPr="00913978">
        <w:rPr>
          <w:rFonts w:ascii="Arial" w:hAnsi="Arial" w:cs="Arial"/>
          <w:sz w:val="16"/>
          <w:szCs w:val="16"/>
        </w:rPr>
        <w:t xml:space="preserve"> от сети переменного тока </w:t>
      </w:r>
      <w:r w:rsidR="00945777" w:rsidRPr="00913978">
        <w:rPr>
          <w:rFonts w:ascii="Arial" w:hAnsi="Arial" w:cs="Arial"/>
          <w:sz w:val="16"/>
          <w:szCs w:val="16"/>
        </w:rPr>
        <w:t>230В</w:t>
      </w:r>
      <w:r w:rsidR="00407C7B" w:rsidRPr="00913978">
        <w:rPr>
          <w:rFonts w:ascii="Arial" w:hAnsi="Arial" w:cs="Arial"/>
          <w:sz w:val="16"/>
          <w:szCs w:val="16"/>
        </w:rPr>
        <w:t>/50Гц</w:t>
      </w:r>
      <w:r w:rsidRPr="00913978">
        <w:rPr>
          <w:rFonts w:ascii="Arial" w:hAnsi="Arial" w:cs="Arial"/>
          <w:sz w:val="16"/>
          <w:szCs w:val="16"/>
        </w:rPr>
        <w:t xml:space="preserve">. Качество электроэнергии должно </w:t>
      </w:r>
      <w:r w:rsidR="00407C7B" w:rsidRPr="00913978">
        <w:rPr>
          <w:rFonts w:ascii="Arial" w:hAnsi="Arial" w:cs="Arial"/>
          <w:sz w:val="16"/>
          <w:szCs w:val="16"/>
        </w:rPr>
        <w:t>соответствовать требованиям</w:t>
      </w:r>
      <w:r w:rsidRPr="00913978">
        <w:rPr>
          <w:rFonts w:ascii="Arial" w:hAnsi="Arial" w:cs="Arial"/>
          <w:sz w:val="16"/>
          <w:szCs w:val="16"/>
        </w:rPr>
        <w:t xml:space="preserve"> </w:t>
      </w:r>
      <w:hyperlink r:id="rId6" w:tgtFrame="_blank" w:history="1">
        <w:r w:rsidRPr="00913978">
          <w:rPr>
            <w:rFonts w:ascii="Arial" w:hAnsi="Arial" w:cs="Arial"/>
            <w:sz w:val="16"/>
            <w:szCs w:val="16"/>
          </w:rPr>
          <w:t> </w:t>
        </w:r>
        <w:hyperlink r:id="rId7" w:tgtFrame="_blank" w:history="1">
          <w:r w:rsidRPr="00913978">
            <w:rPr>
              <w:rFonts w:ascii="Arial" w:hAnsi="Arial" w:cs="Arial"/>
              <w:sz w:val="16"/>
              <w:szCs w:val="16"/>
            </w:rPr>
            <w:t> ГОСТ Р 32144-2013</w:t>
          </w:r>
        </w:hyperlink>
      </w:hyperlink>
      <w:r w:rsidRPr="00913978">
        <w:rPr>
          <w:rFonts w:ascii="Arial" w:hAnsi="Arial" w:cs="Arial"/>
          <w:sz w:val="16"/>
          <w:szCs w:val="16"/>
        </w:rPr>
        <w:t>.</w:t>
      </w:r>
      <w:r w:rsidR="00555BD8" w:rsidRPr="00913978">
        <w:rPr>
          <w:rFonts w:ascii="Arial" w:hAnsi="Arial" w:cs="Arial"/>
          <w:sz w:val="16"/>
          <w:szCs w:val="16"/>
        </w:rPr>
        <w:t xml:space="preserve"> Для подключения к сети электропитания прожектор оснащен </w:t>
      </w:r>
      <w:r w:rsidR="00AD0D7F" w:rsidRPr="00913978">
        <w:rPr>
          <w:rFonts w:ascii="Arial" w:hAnsi="Arial" w:cs="Arial"/>
          <w:sz w:val="16"/>
          <w:szCs w:val="16"/>
        </w:rPr>
        <w:t>сетевым кабелем,</w:t>
      </w:r>
      <w:r w:rsidR="00555BD8" w:rsidRPr="00913978">
        <w:rPr>
          <w:rFonts w:ascii="Arial" w:hAnsi="Arial" w:cs="Arial"/>
          <w:sz w:val="16"/>
          <w:szCs w:val="16"/>
        </w:rPr>
        <w:t xml:space="preserve"> армированным вилкой.</w:t>
      </w:r>
    </w:p>
    <w:p w:rsidR="00231EC2" w:rsidRPr="00913978" w:rsidRDefault="00231EC2" w:rsidP="00913978">
      <w:pPr>
        <w:pStyle w:val="a3"/>
        <w:numPr>
          <w:ilvl w:val="0"/>
          <w:numId w:val="8"/>
        </w:numPr>
        <w:spacing w:after="0"/>
        <w:ind w:left="360"/>
        <w:jc w:val="both"/>
        <w:rPr>
          <w:rFonts w:ascii="Arial" w:hAnsi="Arial" w:cs="Arial"/>
          <w:sz w:val="16"/>
          <w:szCs w:val="16"/>
        </w:rPr>
      </w:pPr>
      <w:r w:rsidRPr="00913978">
        <w:rPr>
          <w:rFonts w:ascii="Arial" w:hAnsi="Arial" w:cs="Arial"/>
          <w:sz w:val="16"/>
          <w:szCs w:val="16"/>
        </w:rPr>
        <w:t>На корпус прожектора выведены две розетки для транзитного подключения электроприборов. Максимальный ток каждой розетки не должен превышать 8А при напряжении переменного тока 220-240В.</w:t>
      </w:r>
      <w:r w:rsidR="00AD0D7F" w:rsidRPr="00913978">
        <w:rPr>
          <w:rFonts w:ascii="Arial" w:hAnsi="Arial" w:cs="Arial"/>
          <w:sz w:val="16"/>
          <w:szCs w:val="16"/>
        </w:rPr>
        <w:t xml:space="preserve"> На корпусе прожектора установлена кнопка включения питания транзитных розеток.</w:t>
      </w:r>
    </w:p>
    <w:p w:rsidR="00231EC2" w:rsidRPr="00913978" w:rsidRDefault="00231EC2" w:rsidP="00913978">
      <w:pPr>
        <w:pStyle w:val="a3"/>
        <w:numPr>
          <w:ilvl w:val="0"/>
          <w:numId w:val="8"/>
        </w:numPr>
        <w:spacing w:after="0"/>
        <w:ind w:left="360"/>
        <w:jc w:val="both"/>
        <w:rPr>
          <w:rFonts w:ascii="Arial" w:hAnsi="Arial" w:cs="Arial"/>
          <w:sz w:val="16"/>
          <w:szCs w:val="16"/>
        </w:rPr>
      </w:pPr>
      <w:r w:rsidRPr="00913978">
        <w:rPr>
          <w:rFonts w:ascii="Arial" w:hAnsi="Arial" w:cs="Arial"/>
          <w:sz w:val="16"/>
          <w:szCs w:val="16"/>
        </w:rPr>
        <w:t xml:space="preserve">Степень защиты оболочки корпуса </w:t>
      </w:r>
      <w:r w:rsidRPr="00913978">
        <w:rPr>
          <w:rFonts w:ascii="Arial" w:hAnsi="Arial" w:cs="Arial"/>
          <w:sz w:val="16"/>
          <w:szCs w:val="16"/>
          <w:lang w:val="en-US"/>
        </w:rPr>
        <w:t>IP</w:t>
      </w:r>
      <w:r w:rsidRPr="00913978">
        <w:rPr>
          <w:rFonts w:ascii="Arial" w:hAnsi="Arial" w:cs="Arial"/>
          <w:sz w:val="16"/>
          <w:szCs w:val="16"/>
        </w:rPr>
        <w:t xml:space="preserve">44 с защитой от брызг позволяет использовать </w:t>
      </w:r>
      <w:r w:rsidR="00555BD8" w:rsidRPr="00913978">
        <w:rPr>
          <w:rFonts w:ascii="Arial" w:hAnsi="Arial" w:cs="Arial"/>
          <w:sz w:val="16"/>
          <w:szCs w:val="16"/>
        </w:rPr>
        <w:t>прожектор</w:t>
      </w:r>
      <w:r w:rsidRPr="00913978">
        <w:rPr>
          <w:rFonts w:ascii="Arial" w:hAnsi="Arial" w:cs="Arial"/>
          <w:sz w:val="16"/>
          <w:szCs w:val="16"/>
        </w:rPr>
        <w:t xml:space="preserve"> </w:t>
      </w:r>
      <w:r w:rsidR="00555BD8" w:rsidRPr="00913978">
        <w:rPr>
          <w:rFonts w:ascii="Arial" w:hAnsi="Arial" w:cs="Arial"/>
          <w:sz w:val="16"/>
          <w:szCs w:val="16"/>
        </w:rPr>
        <w:t>в помещениях с повышенным содержанием влаги и на</w:t>
      </w:r>
      <w:r w:rsidRPr="00913978">
        <w:rPr>
          <w:rFonts w:ascii="Arial" w:hAnsi="Arial" w:cs="Arial"/>
          <w:sz w:val="16"/>
          <w:szCs w:val="16"/>
        </w:rPr>
        <w:t xml:space="preserve"> улице, в том числе </w:t>
      </w:r>
      <w:r w:rsidR="00555BD8" w:rsidRPr="00913978">
        <w:rPr>
          <w:rFonts w:ascii="Arial" w:hAnsi="Arial" w:cs="Arial"/>
          <w:sz w:val="16"/>
          <w:szCs w:val="16"/>
        </w:rPr>
        <w:t xml:space="preserve">под навесом </w:t>
      </w:r>
      <w:r w:rsidRPr="00913978">
        <w:rPr>
          <w:rFonts w:ascii="Arial" w:hAnsi="Arial" w:cs="Arial"/>
          <w:sz w:val="16"/>
          <w:szCs w:val="16"/>
        </w:rPr>
        <w:t>в дождливую погоду.</w:t>
      </w:r>
    </w:p>
    <w:p w:rsidR="00886013" w:rsidRPr="00913978" w:rsidRDefault="00886013" w:rsidP="00913978">
      <w:pPr>
        <w:pStyle w:val="a3"/>
        <w:numPr>
          <w:ilvl w:val="0"/>
          <w:numId w:val="8"/>
        </w:numPr>
        <w:spacing w:after="0"/>
        <w:ind w:left="360"/>
        <w:jc w:val="both"/>
        <w:rPr>
          <w:rFonts w:ascii="Arial" w:hAnsi="Arial" w:cs="Arial"/>
          <w:sz w:val="16"/>
          <w:szCs w:val="16"/>
        </w:rPr>
      </w:pPr>
      <w:r w:rsidRPr="00913978">
        <w:rPr>
          <w:rFonts w:ascii="Arial" w:hAnsi="Arial" w:cs="Arial"/>
          <w:sz w:val="16"/>
          <w:szCs w:val="16"/>
        </w:rPr>
        <w:t>Светильники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p>
    <w:p w:rsidR="00886013" w:rsidRPr="00913978" w:rsidRDefault="00231EC2" w:rsidP="00913978">
      <w:pPr>
        <w:pStyle w:val="a3"/>
        <w:numPr>
          <w:ilvl w:val="0"/>
          <w:numId w:val="8"/>
        </w:numPr>
        <w:spacing w:after="0"/>
        <w:ind w:left="360"/>
        <w:jc w:val="both"/>
        <w:rPr>
          <w:rFonts w:ascii="Arial" w:hAnsi="Arial" w:cs="Arial"/>
          <w:sz w:val="16"/>
          <w:szCs w:val="16"/>
        </w:rPr>
      </w:pPr>
      <w:r w:rsidRPr="00913978">
        <w:rPr>
          <w:rFonts w:ascii="Arial" w:hAnsi="Arial" w:cs="Arial"/>
          <w:sz w:val="16"/>
          <w:szCs w:val="16"/>
        </w:rPr>
        <w:t xml:space="preserve">Корпус из ударопрочного </w:t>
      </w:r>
      <w:r w:rsidRPr="00913978">
        <w:rPr>
          <w:rFonts w:ascii="Arial" w:hAnsi="Arial" w:cs="Arial"/>
          <w:sz w:val="16"/>
          <w:szCs w:val="16"/>
          <w:lang w:val="en-US"/>
        </w:rPr>
        <w:t>ABS</w:t>
      </w:r>
      <w:r w:rsidRPr="00913978">
        <w:rPr>
          <w:rFonts w:ascii="Arial" w:hAnsi="Arial" w:cs="Arial"/>
          <w:sz w:val="16"/>
          <w:szCs w:val="16"/>
        </w:rPr>
        <w:t xml:space="preserve"> пластика не подвержен влиянию окружающей среды, выцветанию и старению, поэтому сохраняет свой внешний вид на всем протяжении срока эксплуатации светодиодного прожектора.</w:t>
      </w:r>
    </w:p>
    <w:p w:rsidR="00555BD8" w:rsidRPr="00913978" w:rsidRDefault="00555BD8" w:rsidP="00913978">
      <w:pPr>
        <w:pStyle w:val="a3"/>
        <w:numPr>
          <w:ilvl w:val="0"/>
          <w:numId w:val="8"/>
        </w:numPr>
        <w:spacing w:after="0"/>
        <w:ind w:left="360"/>
        <w:jc w:val="both"/>
        <w:rPr>
          <w:rFonts w:ascii="Arial" w:hAnsi="Arial" w:cs="Arial"/>
          <w:sz w:val="16"/>
          <w:szCs w:val="16"/>
        </w:rPr>
      </w:pPr>
      <w:r w:rsidRPr="00913978">
        <w:rPr>
          <w:rFonts w:ascii="Arial" w:hAnsi="Arial" w:cs="Arial"/>
          <w:sz w:val="16"/>
          <w:szCs w:val="16"/>
        </w:rPr>
        <w:t>Прожектор оснащен удобной ручкой для переноски и подставкой для стационарной установки на плоскую поверхность.</w:t>
      </w:r>
    </w:p>
    <w:p w:rsidR="005E5EB4" w:rsidRPr="00913978" w:rsidRDefault="005E5EB4"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Технические характеристики</w:t>
      </w:r>
      <w:r w:rsidR="004658C6" w:rsidRPr="00913978">
        <w:rPr>
          <w:rFonts w:ascii="Arial" w:hAnsi="Arial" w:cs="Arial"/>
          <w:b/>
          <w:sz w:val="16"/>
          <w:szCs w:val="16"/>
        </w:rPr>
        <w:t>*</w:t>
      </w:r>
    </w:p>
    <w:tbl>
      <w:tblPr>
        <w:tblStyle w:val="a4"/>
        <w:tblW w:w="0" w:type="auto"/>
        <w:jc w:val="center"/>
        <w:tblLook w:val="04A0" w:firstRow="1" w:lastRow="0" w:firstColumn="1" w:lastColumn="0" w:noHBand="0" w:noVBand="1"/>
      </w:tblPr>
      <w:tblGrid>
        <w:gridCol w:w="3994"/>
        <w:gridCol w:w="3987"/>
      </w:tblGrid>
      <w:tr w:rsidR="00555BD8" w:rsidRPr="00913978" w:rsidTr="00A9254F">
        <w:trPr>
          <w:jc w:val="center"/>
        </w:trPr>
        <w:tc>
          <w:tcPr>
            <w:tcW w:w="0" w:type="auto"/>
            <w:vAlign w:val="center"/>
          </w:tcPr>
          <w:p w:rsidR="00555BD8" w:rsidRPr="00913978" w:rsidRDefault="00555BD8" w:rsidP="00913978">
            <w:pPr>
              <w:rPr>
                <w:rFonts w:ascii="Arial" w:hAnsi="Arial" w:cs="Arial"/>
                <w:sz w:val="16"/>
                <w:szCs w:val="16"/>
              </w:rPr>
            </w:pPr>
            <w:r w:rsidRPr="00913978">
              <w:rPr>
                <w:rFonts w:ascii="Arial" w:hAnsi="Arial" w:cs="Arial"/>
                <w:sz w:val="16"/>
                <w:szCs w:val="16"/>
              </w:rPr>
              <w:t>Наименование модели прожектора</w:t>
            </w:r>
          </w:p>
        </w:tc>
        <w:tc>
          <w:tcPr>
            <w:tcW w:w="0" w:type="auto"/>
          </w:tcPr>
          <w:p w:rsidR="00555BD8" w:rsidRPr="00913978" w:rsidRDefault="00555BD8" w:rsidP="00913978">
            <w:pPr>
              <w:jc w:val="center"/>
              <w:rPr>
                <w:rFonts w:ascii="Arial" w:hAnsi="Arial" w:cs="Arial"/>
                <w:sz w:val="16"/>
                <w:szCs w:val="16"/>
                <w:lang w:val="en-US"/>
              </w:rPr>
            </w:pPr>
            <w:r w:rsidRPr="00913978">
              <w:rPr>
                <w:rFonts w:ascii="Arial" w:hAnsi="Arial" w:cs="Arial"/>
                <w:sz w:val="16"/>
                <w:szCs w:val="16"/>
                <w:lang w:val="en-US"/>
              </w:rPr>
              <w:t>LL-514</w:t>
            </w:r>
          </w:p>
        </w:tc>
      </w:tr>
      <w:tr w:rsidR="00555BD8" w:rsidRPr="00913978" w:rsidTr="00A9254F">
        <w:trPr>
          <w:jc w:val="center"/>
        </w:trPr>
        <w:tc>
          <w:tcPr>
            <w:tcW w:w="0" w:type="auto"/>
            <w:vAlign w:val="center"/>
          </w:tcPr>
          <w:p w:rsidR="00555BD8" w:rsidRPr="00913978" w:rsidRDefault="00555BD8" w:rsidP="00913978">
            <w:pPr>
              <w:rPr>
                <w:rFonts w:ascii="Arial" w:hAnsi="Arial" w:cs="Arial"/>
                <w:sz w:val="16"/>
                <w:szCs w:val="16"/>
              </w:rPr>
            </w:pPr>
            <w:r w:rsidRPr="00913978">
              <w:rPr>
                <w:rFonts w:ascii="Arial" w:hAnsi="Arial" w:cs="Arial"/>
                <w:sz w:val="16"/>
                <w:szCs w:val="16"/>
              </w:rPr>
              <w:t>Потребляемая мощность не более</w:t>
            </w:r>
          </w:p>
        </w:tc>
        <w:tc>
          <w:tcPr>
            <w:tcW w:w="0" w:type="auto"/>
          </w:tcPr>
          <w:p w:rsidR="00555BD8" w:rsidRPr="00913978" w:rsidRDefault="00555BD8" w:rsidP="00913978">
            <w:pPr>
              <w:jc w:val="center"/>
              <w:rPr>
                <w:rFonts w:ascii="Arial" w:hAnsi="Arial" w:cs="Arial"/>
                <w:sz w:val="16"/>
                <w:szCs w:val="16"/>
              </w:rPr>
            </w:pPr>
            <w:r w:rsidRPr="00913978">
              <w:rPr>
                <w:rFonts w:ascii="Arial" w:hAnsi="Arial" w:cs="Arial"/>
                <w:sz w:val="16"/>
                <w:szCs w:val="16"/>
                <w:lang w:val="en-US"/>
              </w:rPr>
              <w:t>50</w:t>
            </w:r>
            <w:r w:rsidRPr="00913978">
              <w:rPr>
                <w:rFonts w:ascii="Arial" w:hAnsi="Arial" w:cs="Arial"/>
                <w:sz w:val="16"/>
                <w:szCs w:val="16"/>
              </w:rPr>
              <w:t>Вт</w:t>
            </w:r>
          </w:p>
        </w:tc>
      </w:tr>
      <w:tr w:rsidR="00E73229" w:rsidRPr="00913978" w:rsidTr="0071116F">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Напряжение питания</w:t>
            </w:r>
          </w:p>
        </w:tc>
        <w:tc>
          <w:tcPr>
            <w:tcW w:w="0" w:type="auto"/>
          </w:tcPr>
          <w:p w:rsidR="00E73229" w:rsidRPr="00913978" w:rsidRDefault="00555BD8" w:rsidP="00913978">
            <w:pPr>
              <w:jc w:val="center"/>
              <w:rPr>
                <w:rFonts w:ascii="Arial" w:hAnsi="Arial" w:cs="Arial"/>
                <w:sz w:val="16"/>
                <w:szCs w:val="16"/>
              </w:rPr>
            </w:pPr>
            <w:r w:rsidRPr="00913978">
              <w:rPr>
                <w:rFonts w:ascii="Arial" w:hAnsi="Arial" w:cs="Arial"/>
                <w:sz w:val="16"/>
                <w:szCs w:val="16"/>
                <w:lang w:val="en-US"/>
              </w:rPr>
              <w:t>220-240</w:t>
            </w:r>
            <w:r w:rsidR="00E73229" w:rsidRPr="00913978">
              <w:rPr>
                <w:rFonts w:ascii="Arial" w:hAnsi="Arial" w:cs="Arial"/>
                <w:sz w:val="16"/>
                <w:szCs w:val="16"/>
              </w:rPr>
              <w:t>В/50Гц</w:t>
            </w:r>
          </w:p>
        </w:tc>
      </w:tr>
      <w:tr w:rsidR="00E73229" w:rsidRPr="00913978" w:rsidTr="001E4DBC">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 xml:space="preserve">Коэффициент мощности, </w:t>
            </w:r>
            <w:r w:rsidRPr="00913978">
              <w:rPr>
                <w:rFonts w:ascii="Arial" w:hAnsi="Arial" w:cs="Arial"/>
                <w:sz w:val="16"/>
                <w:szCs w:val="16"/>
                <w:lang w:val="en-US"/>
              </w:rPr>
              <w:t>PF</w:t>
            </w:r>
            <w:r w:rsidRPr="00913978">
              <w:rPr>
                <w:rFonts w:ascii="Arial" w:hAnsi="Arial" w:cs="Arial"/>
                <w:sz w:val="16"/>
                <w:szCs w:val="16"/>
              </w:rPr>
              <w:t xml:space="preserve"> не менее</w:t>
            </w:r>
          </w:p>
        </w:tc>
        <w:tc>
          <w:tcPr>
            <w:tcW w:w="0" w:type="auto"/>
          </w:tcPr>
          <w:p w:rsidR="00E73229" w:rsidRPr="00913978" w:rsidRDefault="00E73229" w:rsidP="00913978">
            <w:pPr>
              <w:jc w:val="center"/>
              <w:rPr>
                <w:rFonts w:ascii="Arial" w:hAnsi="Arial" w:cs="Arial"/>
                <w:sz w:val="16"/>
                <w:szCs w:val="16"/>
              </w:rPr>
            </w:pPr>
            <w:r w:rsidRPr="00913978">
              <w:rPr>
                <w:rFonts w:ascii="Arial" w:hAnsi="Arial" w:cs="Arial"/>
                <w:sz w:val="16"/>
                <w:szCs w:val="16"/>
              </w:rPr>
              <w:t>0,95</w:t>
            </w:r>
          </w:p>
        </w:tc>
      </w:tr>
      <w:tr w:rsidR="00555BD8" w:rsidRPr="00913978" w:rsidTr="00A9254F">
        <w:trPr>
          <w:jc w:val="center"/>
        </w:trPr>
        <w:tc>
          <w:tcPr>
            <w:tcW w:w="0" w:type="auto"/>
            <w:vAlign w:val="center"/>
          </w:tcPr>
          <w:p w:rsidR="00555BD8" w:rsidRPr="00913978" w:rsidRDefault="00555BD8" w:rsidP="00913978">
            <w:pPr>
              <w:rPr>
                <w:rFonts w:ascii="Arial" w:hAnsi="Arial" w:cs="Arial"/>
                <w:sz w:val="16"/>
                <w:szCs w:val="16"/>
              </w:rPr>
            </w:pPr>
            <w:r w:rsidRPr="00913978">
              <w:rPr>
                <w:rFonts w:ascii="Arial" w:hAnsi="Arial" w:cs="Arial"/>
                <w:sz w:val="16"/>
                <w:szCs w:val="16"/>
              </w:rPr>
              <w:t>Световой поток</w:t>
            </w:r>
          </w:p>
        </w:tc>
        <w:tc>
          <w:tcPr>
            <w:tcW w:w="0" w:type="auto"/>
          </w:tcPr>
          <w:p w:rsidR="00555BD8" w:rsidRPr="00913978" w:rsidRDefault="00555BD8" w:rsidP="00913978">
            <w:pPr>
              <w:jc w:val="center"/>
              <w:rPr>
                <w:rFonts w:ascii="Arial" w:hAnsi="Arial" w:cs="Arial"/>
                <w:sz w:val="16"/>
                <w:szCs w:val="16"/>
              </w:rPr>
            </w:pPr>
            <w:r w:rsidRPr="00913978">
              <w:rPr>
                <w:rFonts w:ascii="Arial" w:hAnsi="Arial" w:cs="Arial"/>
                <w:sz w:val="16"/>
                <w:szCs w:val="16"/>
                <w:lang w:val="en-US"/>
              </w:rPr>
              <w:t>5000</w:t>
            </w:r>
            <w:r w:rsidRPr="00913978">
              <w:rPr>
                <w:rFonts w:ascii="Arial" w:hAnsi="Arial" w:cs="Arial"/>
                <w:sz w:val="16"/>
                <w:szCs w:val="16"/>
              </w:rPr>
              <w:t>лм</w:t>
            </w:r>
          </w:p>
        </w:tc>
      </w:tr>
      <w:tr w:rsidR="00555BD8" w:rsidRPr="00913978" w:rsidTr="00A9254F">
        <w:trPr>
          <w:jc w:val="center"/>
        </w:trPr>
        <w:tc>
          <w:tcPr>
            <w:tcW w:w="0" w:type="auto"/>
            <w:vAlign w:val="center"/>
          </w:tcPr>
          <w:p w:rsidR="00555BD8" w:rsidRPr="00913978" w:rsidRDefault="00555BD8" w:rsidP="00913978">
            <w:pPr>
              <w:rPr>
                <w:rFonts w:ascii="Arial" w:hAnsi="Arial" w:cs="Arial"/>
                <w:sz w:val="16"/>
                <w:szCs w:val="16"/>
              </w:rPr>
            </w:pPr>
            <w:r w:rsidRPr="00913978">
              <w:rPr>
                <w:rFonts w:ascii="Arial" w:hAnsi="Arial" w:cs="Arial"/>
                <w:sz w:val="16"/>
                <w:szCs w:val="16"/>
              </w:rPr>
              <w:t>Источник света</w:t>
            </w:r>
          </w:p>
        </w:tc>
        <w:tc>
          <w:tcPr>
            <w:tcW w:w="0" w:type="auto"/>
          </w:tcPr>
          <w:p w:rsidR="00555BD8" w:rsidRPr="00913978" w:rsidRDefault="00555BD8" w:rsidP="00913978">
            <w:pPr>
              <w:jc w:val="center"/>
              <w:rPr>
                <w:rFonts w:ascii="Arial" w:hAnsi="Arial" w:cs="Arial"/>
                <w:sz w:val="16"/>
                <w:szCs w:val="16"/>
                <w:lang w:val="en-US"/>
              </w:rPr>
            </w:pPr>
            <w:r w:rsidRPr="00913978">
              <w:rPr>
                <w:rFonts w:ascii="Arial" w:hAnsi="Arial" w:cs="Arial"/>
                <w:sz w:val="16"/>
                <w:szCs w:val="16"/>
                <w:lang w:val="en-US"/>
              </w:rPr>
              <w:t>LED</w:t>
            </w:r>
          </w:p>
        </w:tc>
      </w:tr>
      <w:tr w:rsidR="00555BD8" w:rsidRPr="00913978" w:rsidTr="00A9254F">
        <w:trPr>
          <w:jc w:val="center"/>
        </w:trPr>
        <w:tc>
          <w:tcPr>
            <w:tcW w:w="0" w:type="auto"/>
            <w:vAlign w:val="center"/>
          </w:tcPr>
          <w:p w:rsidR="00555BD8" w:rsidRPr="00913978" w:rsidRDefault="00555BD8" w:rsidP="00913978">
            <w:pPr>
              <w:rPr>
                <w:rFonts w:ascii="Arial" w:hAnsi="Arial" w:cs="Arial"/>
                <w:sz w:val="16"/>
                <w:szCs w:val="16"/>
              </w:rPr>
            </w:pPr>
            <w:r w:rsidRPr="00913978">
              <w:rPr>
                <w:rFonts w:ascii="Arial" w:hAnsi="Arial" w:cs="Arial"/>
                <w:sz w:val="16"/>
                <w:szCs w:val="16"/>
              </w:rPr>
              <w:t>Количество и тип светодиодов</w:t>
            </w:r>
          </w:p>
        </w:tc>
        <w:tc>
          <w:tcPr>
            <w:tcW w:w="0" w:type="auto"/>
          </w:tcPr>
          <w:p w:rsidR="00555BD8" w:rsidRPr="00913978" w:rsidRDefault="00AD0D7F" w:rsidP="00913978">
            <w:pPr>
              <w:jc w:val="center"/>
              <w:rPr>
                <w:rFonts w:ascii="Arial" w:hAnsi="Arial" w:cs="Arial"/>
                <w:sz w:val="16"/>
                <w:szCs w:val="16"/>
              </w:rPr>
            </w:pPr>
            <w:r w:rsidRPr="00913978">
              <w:rPr>
                <w:rFonts w:ascii="Arial" w:hAnsi="Arial" w:cs="Arial"/>
                <w:sz w:val="16"/>
                <w:szCs w:val="16"/>
              </w:rPr>
              <w:t>56</w:t>
            </w:r>
            <w:r w:rsidR="00555BD8" w:rsidRPr="00913978">
              <w:rPr>
                <w:rFonts w:ascii="Arial" w:hAnsi="Arial" w:cs="Arial"/>
                <w:sz w:val="16"/>
                <w:szCs w:val="16"/>
              </w:rPr>
              <w:t>*</w:t>
            </w:r>
            <w:r w:rsidR="00555BD8" w:rsidRPr="00913978">
              <w:rPr>
                <w:rFonts w:ascii="Arial" w:hAnsi="Arial" w:cs="Arial"/>
                <w:sz w:val="16"/>
                <w:szCs w:val="16"/>
                <w:lang w:val="en-US"/>
              </w:rPr>
              <w:t>smd</w:t>
            </w:r>
            <w:r w:rsidR="00555BD8" w:rsidRPr="00913978">
              <w:rPr>
                <w:rFonts w:ascii="Arial" w:hAnsi="Arial" w:cs="Arial"/>
                <w:sz w:val="16"/>
                <w:szCs w:val="16"/>
              </w:rPr>
              <w:t>2835</w:t>
            </w:r>
          </w:p>
        </w:tc>
      </w:tr>
      <w:tr w:rsidR="00E73229" w:rsidRPr="00913978" w:rsidTr="00A16D44">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Цветовая температура</w:t>
            </w:r>
          </w:p>
        </w:tc>
        <w:tc>
          <w:tcPr>
            <w:tcW w:w="0" w:type="auto"/>
          </w:tcPr>
          <w:p w:rsidR="00E73229" w:rsidRPr="00913978" w:rsidRDefault="00E73229" w:rsidP="00913978">
            <w:pPr>
              <w:jc w:val="center"/>
              <w:rPr>
                <w:rFonts w:ascii="Arial" w:hAnsi="Arial" w:cs="Arial"/>
                <w:sz w:val="16"/>
                <w:szCs w:val="16"/>
              </w:rPr>
            </w:pPr>
            <w:r w:rsidRPr="00913978">
              <w:rPr>
                <w:rFonts w:ascii="Arial" w:hAnsi="Arial" w:cs="Arial"/>
                <w:sz w:val="16"/>
                <w:szCs w:val="16"/>
              </w:rPr>
              <w:t xml:space="preserve">6400К </w:t>
            </w:r>
          </w:p>
        </w:tc>
      </w:tr>
      <w:tr w:rsidR="00E73229" w:rsidRPr="00913978" w:rsidTr="00964072">
        <w:trPr>
          <w:jc w:val="center"/>
        </w:trPr>
        <w:tc>
          <w:tcPr>
            <w:tcW w:w="0" w:type="auto"/>
            <w:vAlign w:val="center"/>
          </w:tcPr>
          <w:p w:rsidR="00E73229" w:rsidRPr="00913978" w:rsidRDefault="00E73229" w:rsidP="00913978">
            <w:pPr>
              <w:rPr>
                <w:rFonts w:ascii="Arial" w:hAnsi="Arial" w:cs="Arial"/>
                <w:sz w:val="16"/>
                <w:szCs w:val="16"/>
                <w:lang w:val="en-US"/>
              </w:rPr>
            </w:pPr>
            <w:r w:rsidRPr="00913978">
              <w:rPr>
                <w:rFonts w:ascii="Arial" w:hAnsi="Arial" w:cs="Arial"/>
                <w:sz w:val="16"/>
                <w:szCs w:val="16"/>
              </w:rPr>
              <w:t xml:space="preserve">Общий индекс цветопередачи, </w:t>
            </w:r>
            <w:r w:rsidRPr="00913978">
              <w:rPr>
                <w:rFonts w:ascii="Arial" w:hAnsi="Arial" w:cs="Arial"/>
                <w:sz w:val="16"/>
                <w:szCs w:val="16"/>
                <w:lang w:val="en-US"/>
              </w:rPr>
              <w:t>Ra</w:t>
            </w:r>
          </w:p>
        </w:tc>
        <w:tc>
          <w:tcPr>
            <w:tcW w:w="0" w:type="auto"/>
          </w:tcPr>
          <w:p w:rsidR="00E73229" w:rsidRPr="00913978" w:rsidRDefault="00E73229" w:rsidP="00913978">
            <w:pPr>
              <w:jc w:val="center"/>
              <w:rPr>
                <w:rFonts w:ascii="Arial" w:hAnsi="Arial" w:cs="Arial"/>
                <w:sz w:val="16"/>
                <w:szCs w:val="16"/>
              </w:rPr>
            </w:pPr>
            <w:r w:rsidRPr="00913978">
              <w:rPr>
                <w:rFonts w:ascii="Arial" w:hAnsi="Arial" w:cs="Arial"/>
                <w:sz w:val="16"/>
                <w:szCs w:val="16"/>
              </w:rPr>
              <w:t>≥</w:t>
            </w:r>
            <w:r w:rsidRPr="00913978">
              <w:rPr>
                <w:rFonts w:ascii="Arial" w:hAnsi="Arial" w:cs="Arial"/>
                <w:sz w:val="16"/>
                <w:szCs w:val="16"/>
                <w:lang w:val="en-US"/>
              </w:rPr>
              <w:t>7</w:t>
            </w:r>
            <w:r w:rsidRPr="00913978">
              <w:rPr>
                <w:rFonts w:ascii="Arial" w:hAnsi="Arial" w:cs="Arial"/>
                <w:sz w:val="16"/>
                <w:szCs w:val="16"/>
              </w:rPr>
              <w:t>0</w:t>
            </w:r>
          </w:p>
        </w:tc>
      </w:tr>
      <w:tr w:rsidR="00E73229" w:rsidRPr="00913978" w:rsidTr="004325B0">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Угол рассеяния света</w:t>
            </w:r>
          </w:p>
        </w:tc>
        <w:tc>
          <w:tcPr>
            <w:tcW w:w="0" w:type="auto"/>
          </w:tcPr>
          <w:p w:rsidR="00E73229" w:rsidRPr="00913978" w:rsidRDefault="00E73229" w:rsidP="00913978">
            <w:pPr>
              <w:jc w:val="center"/>
              <w:rPr>
                <w:rFonts w:ascii="Arial" w:hAnsi="Arial" w:cs="Arial"/>
                <w:sz w:val="16"/>
                <w:szCs w:val="16"/>
              </w:rPr>
            </w:pPr>
            <w:r w:rsidRPr="00913978">
              <w:rPr>
                <w:rFonts w:ascii="Arial" w:hAnsi="Arial" w:cs="Arial"/>
                <w:sz w:val="16"/>
                <w:szCs w:val="16"/>
              </w:rPr>
              <w:t>120°</w:t>
            </w:r>
          </w:p>
        </w:tc>
      </w:tr>
      <w:tr w:rsidR="00E73229" w:rsidRPr="00913978" w:rsidTr="00392E20">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Степень защиты от пыли и влаги</w:t>
            </w:r>
          </w:p>
        </w:tc>
        <w:tc>
          <w:tcPr>
            <w:tcW w:w="0" w:type="auto"/>
          </w:tcPr>
          <w:p w:rsidR="00E73229" w:rsidRPr="00913978" w:rsidRDefault="00E73229" w:rsidP="00913978">
            <w:pPr>
              <w:jc w:val="center"/>
              <w:rPr>
                <w:rFonts w:ascii="Arial" w:hAnsi="Arial" w:cs="Arial"/>
                <w:sz w:val="16"/>
                <w:szCs w:val="16"/>
              </w:rPr>
            </w:pPr>
            <w:r w:rsidRPr="00913978">
              <w:rPr>
                <w:rFonts w:ascii="Arial" w:hAnsi="Arial" w:cs="Arial"/>
                <w:sz w:val="16"/>
                <w:szCs w:val="16"/>
                <w:lang w:val="en-US"/>
              </w:rPr>
              <w:t>IP</w:t>
            </w:r>
            <w:r w:rsidR="00555BD8" w:rsidRPr="00913978">
              <w:rPr>
                <w:rFonts w:ascii="Arial" w:hAnsi="Arial" w:cs="Arial"/>
                <w:sz w:val="16"/>
                <w:szCs w:val="16"/>
              </w:rPr>
              <w:t>44</w:t>
            </w:r>
          </w:p>
        </w:tc>
      </w:tr>
      <w:tr w:rsidR="00E73229" w:rsidRPr="00913978" w:rsidTr="00056426">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Класс защиты от поражения электрическим током</w:t>
            </w:r>
          </w:p>
        </w:tc>
        <w:tc>
          <w:tcPr>
            <w:tcW w:w="0" w:type="auto"/>
          </w:tcPr>
          <w:p w:rsidR="00E73229" w:rsidRPr="00913978" w:rsidRDefault="00E73229" w:rsidP="00913978">
            <w:pPr>
              <w:jc w:val="center"/>
              <w:rPr>
                <w:rFonts w:ascii="Arial" w:hAnsi="Arial" w:cs="Arial"/>
                <w:sz w:val="16"/>
                <w:szCs w:val="16"/>
              </w:rPr>
            </w:pPr>
            <w:r w:rsidRPr="00913978">
              <w:rPr>
                <w:rFonts w:ascii="Arial" w:hAnsi="Arial" w:cs="Arial"/>
                <w:sz w:val="16"/>
                <w:szCs w:val="16"/>
                <w:lang w:val="en-US"/>
              </w:rPr>
              <w:t>I</w:t>
            </w:r>
          </w:p>
        </w:tc>
      </w:tr>
      <w:tr w:rsidR="00AD0D7F" w:rsidRPr="00913978" w:rsidTr="00056426">
        <w:trPr>
          <w:jc w:val="center"/>
        </w:trPr>
        <w:tc>
          <w:tcPr>
            <w:tcW w:w="0" w:type="auto"/>
            <w:vAlign w:val="center"/>
          </w:tcPr>
          <w:p w:rsidR="00AD0D7F" w:rsidRPr="00913978" w:rsidRDefault="00AD0D7F" w:rsidP="00913978">
            <w:pPr>
              <w:rPr>
                <w:rFonts w:ascii="Arial" w:hAnsi="Arial" w:cs="Arial"/>
                <w:sz w:val="16"/>
                <w:szCs w:val="16"/>
              </w:rPr>
            </w:pPr>
            <w:r w:rsidRPr="00913978">
              <w:rPr>
                <w:rFonts w:ascii="Arial" w:hAnsi="Arial" w:cs="Arial"/>
                <w:sz w:val="16"/>
                <w:szCs w:val="16"/>
              </w:rPr>
              <w:t>Количество розеток для транзитного подключения</w:t>
            </w:r>
          </w:p>
        </w:tc>
        <w:tc>
          <w:tcPr>
            <w:tcW w:w="0" w:type="auto"/>
          </w:tcPr>
          <w:p w:rsidR="00AD0D7F" w:rsidRPr="00913978" w:rsidRDefault="00AD0D7F" w:rsidP="00913978">
            <w:pPr>
              <w:jc w:val="center"/>
              <w:rPr>
                <w:rFonts w:ascii="Arial" w:hAnsi="Arial" w:cs="Arial"/>
                <w:sz w:val="16"/>
                <w:szCs w:val="16"/>
              </w:rPr>
            </w:pPr>
            <w:r w:rsidRPr="00913978">
              <w:rPr>
                <w:rFonts w:ascii="Arial" w:hAnsi="Arial" w:cs="Arial"/>
                <w:sz w:val="16"/>
                <w:szCs w:val="16"/>
              </w:rPr>
              <w:t>2</w:t>
            </w:r>
          </w:p>
        </w:tc>
      </w:tr>
      <w:tr w:rsidR="00AD0D7F" w:rsidRPr="00913978" w:rsidTr="00056426">
        <w:trPr>
          <w:jc w:val="center"/>
        </w:trPr>
        <w:tc>
          <w:tcPr>
            <w:tcW w:w="0" w:type="auto"/>
            <w:vAlign w:val="center"/>
          </w:tcPr>
          <w:p w:rsidR="00AD0D7F" w:rsidRPr="00913978" w:rsidRDefault="00AD0D7F" w:rsidP="00913978">
            <w:pPr>
              <w:rPr>
                <w:rFonts w:ascii="Arial" w:hAnsi="Arial" w:cs="Arial"/>
                <w:sz w:val="16"/>
                <w:szCs w:val="16"/>
              </w:rPr>
            </w:pPr>
            <w:r w:rsidRPr="00913978">
              <w:rPr>
                <w:rFonts w:ascii="Arial" w:hAnsi="Arial" w:cs="Arial"/>
                <w:sz w:val="16"/>
                <w:szCs w:val="16"/>
              </w:rPr>
              <w:t>Допустимый ток на каждую розетку не более</w:t>
            </w:r>
          </w:p>
        </w:tc>
        <w:tc>
          <w:tcPr>
            <w:tcW w:w="0" w:type="auto"/>
          </w:tcPr>
          <w:p w:rsidR="00AD0D7F" w:rsidRPr="00913978" w:rsidRDefault="00AD0D7F" w:rsidP="00913978">
            <w:pPr>
              <w:jc w:val="center"/>
              <w:rPr>
                <w:rFonts w:ascii="Arial" w:hAnsi="Arial" w:cs="Arial"/>
                <w:sz w:val="16"/>
                <w:szCs w:val="16"/>
              </w:rPr>
            </w:pPr>
            <w:r w:rsidRPr="00913978">
              <w:rPr>
                <w:rFonts w:ascii="Arial" w:hAnsi="Arial" w:cs="Arial"/>
                <w:sz w:val="16"/>
                <w:szCs w:val="16"/>
              </w:rPr>
              <w:t>8А</w:t>
            </w:r>
          </w:p>
        </w:tc>
      </w:tr>
      <w:tr w:rsidR="00AD0D7F" w:rsidRPr="00913978" w:rsidTr="00056426">
        <w:trPr>
          <w:jc w:val="center"/>
        </w:trPr>
        <w:tc>
          <w:tcPr>
            <w:tcW w:w="0" w:type="auto"/>
            <w:vAlign w:val="center"/>
          </w:tcPr>
          <w:p w:rsidR="00AD0D7F" w:rsidRPr="00913978" w:rsidRDefault="00AD0D7F" w:rsidP="00913978">
            <w:pPr>
              <w:rPr>
                <w:rFonts w:ascii="Arial" w:hAnsi="Arial" w:cs="Arial"/>
                <w:sz w:val="16"/>
                <w:szCs w:val="16"/>
              </w:rPr>
            </w:pPr>
            <w:r w:rsidRPr="00913978">
              <w:rPr>
                <w:rFonts w:ascii="Arial" w:hAnsi="Arial" w:cs="Arial"/>
                <w:sz w:val="16"/>
                <w:szCs w:val="16"/>
              </w:rPr>
              <w:t>Выходное напряжение розеток</w:t>
            </w:r>
          </w:p>
        </w:tc>
        <w:tc>
          <w:tcPr>
            <w:tcW w:w="0" w:type="auto"/>
          </w:tcPr>
          <w:p w:rsidR="00AD0D7F" w:rsidRPr="00913978" w:rsidRDefault="00AD0D7F" w:rsidP="00913978">
            <w:pPr>
              <w:jc w:val="center"/>
              <w:rPr>
                <w:rFonts w:ascii="Arial" w:hAnsi="Arial" w:cs="Arial"/>
                <w:sz w:val="16"/>
                <w:szCs w:val="16"/>
              </w:rPr>
            </w:pPr>
            <w:r w:rsidRPr="00913978">
              <w:rPr>
                <w:rFonts w:ascii="Arial" w:hAnsi="Arial" w:cs="Arial"/>
                <w:sz w:val="16"/>
                <w:szCs w:val="16"/>
              </w:rPr>
              <w:t>220-240В (в зависимости от сетевого напряжения)</w:t>
            </w:r>
          </w:p>
        </w:tc>
      </w:tr>
      <w:tr w:rsidR="00E73229" w:rsidRPr="00913978" w:rsidTr="00CF2CD7">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Рабочая температура</w:t>
            </w:r>
          </w:p>
        </w:tc>
        <w:tc>
          <w:tcPr>
            <w:tcW w:w="0" w:type="auto"/>
          </w:tcPr>
          <w:p w:rsidR="00E73229" w:rsidRPr="00913978" w:rsidRDefault="00EC302A" w:rsidP="00913978">
            <w:pPr>
              <w:jc w:val="center"/>
              <w:rPr>
                <w:rFonts w:ascii="Arial" w:hAnsi="Arial" w:cs="Arial"/>
                <w:sz w:val="16"/>
                <w:szCs w:val="16"/>
              </w:rPr>
            </w:pPr>
            <w:bookmarkStart w:id="0" w:name="_GoBack"/>
            <w:bookmarkEnd w:id="0"/>
            <w:r w:rsidRPr="00EC302A">
              <w:rPr>
                <w:rFonts w:ascii="Arial" w:hAnsi="Arial" w:cs="Arial"/>
                <w:sz w:val="16"/>
                <w:szCs w:val="16"/>
              </w:rPr>
              <w:t>-40°C - +40°C</w:t>
            </w:r>
          </w:p>
        </w:tc>
      </w:tr>
      <w:tr w:rsidR="00E73229" w:rsidRPr="00913978" w:rsidTr="001D4AF2">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Относительная влажность</w:t>
            </w:r>
          </w:p>
        </w:tc>
        <w:tc>
          <w:tcPr>
            <w:tcW w:w="0" w:type="auto"/>
          </w:tcPr>
          <w:p w:rsidR="00E73229" w:rsidRPr="00913978" w:rsidRDefault="00E73229" w:rsidP="00913978">
            <w:pPr>
              <w:jc w:val="center"/>
              <w:rPr>
                <w:rFonts w:ascii="Arial" w:hAnsi="Arial" w:cs="Arial"/>
                <w:sz w:val="16"/>
                <w:szCs w:val="16"/>
                <w:lang w:val="en-US"/>
              </w:rPr>
            </w:pPr>
            <w:r w:rsidRPr="00913978">
              <w:rPr>
                <w:rFonts w:ascii="Arial" w:hAnsi="Arial" w:cs="Arial"/>
                <w:sz w:val="16"/>
                <w:szCs w:val="16"/>
                <w:lang w:val="en-US"/>
              </w:rPr>
              <w:t>&lt;</w:t>
            </w:r>
            <w:r w:rsidR="00555BD8" w:rsidRPr="00913978">
              <w:rPr>
                <w:rFonts w:ascii="Arial" w:hAnsi="Arial" w:cs="Arial"/>
                <w:sz w:val="16"/>
                <w:szCs w:val="16"/>
              </w:rPr>
              <w:t>8</w:t>
            </w:r>
            <w:r w:rsidRPr="00913978">
              <w:rPr>
                <w:rFonts w:ascii="Arial" w:hAnsi="Arial" w:cs="Arial"/>
                <w:sz w:val="16"/>
                <w:szCs w:val="16"/>
                <w:lang w:val="en-US"/>
              </w:rPr>
              <w:t>0%</w:t>
            </w:r>
          </w:p>
        </w:tc>
      </w:tr>
      <w:tr w:rsidR="00E73229" w:rsidRPr="00913978" w:rsidTr="00EB6285">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Климатическое исполнение</w:t>
            </w:r>
          </w:p>
        </w:tc>
        <w:tc>
          <w:tcPr>
            <w:tcW w:w="0" w:type="auto"/>
          </w:tcPr>
          <w:p w:rsidR="00E73229" w:rsidRPr="00913978" w:rsidRDefault="00E73229" w:rsidP="00913978">
            <w:pPr>
              <w:jc w:val="center"/>
              <w:rPr>
                <w:rFonts w:ascii="Arial" w:hAnsi="Arial" w:cs="Arial"/>
                <w:sz w:val="16"/>
                <w:szCs w:val="16"/>
              </w:rPr>
            </w:pPr>
            <w:r w:rsidRPr="00913978">
              <w:rPr>
                <w:rFonts w:ascii="Arial" w:hAnsi="Arial" w:cs="Arial"/>
                <w:sz w:val="16"/>
                <w:szCs w:val="16"/>
              </w:rPr>
              <w:t>У</w:t>
            </w:r>
            <w:r w:rsidR="00FB28D2">
              <w:rPr>
                <w:rFonts w:ascii="Arial" w:hAnsi="Arial" w:cs="Arial"/>
                <w:sz w:val="16"/>
                <w:szCs w:val="16"/>
              </w:rPr>
              <w:t>2</w:t>
            </w:r>
          </w:p>
        </w:tc>
      </w:tr>
      <w:tr w:rsidR="00E73229" w:rsidRPr="00913978" w:rsidTr="004B71E9">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Длина шнура питания</w:t>
            </w:r>
          </w:p>
        </w:tc>
        <w:tc>
          <w:tcPr>
            <w:tcW w:w="0" w:type="auto"/>
          </w:tcPr>
          <w:p w:rsidR="00E73229" w:rsidRPr="00913978" w:rsidRDefault="00555BD8" w:rsidP="00913978">
            <w:pPr>
              <w:jc w:val="center"/>
              <w:rPr>
                <w:rFonts w:ascii="Arial" w:hAnsi="Arial" w:cs="Arial"/>
                <w:sz w:val="16"/>
                <w:szCs w:val="16"/>
              </w:rPr>
            </w:pPr>
            <w:r w:rsidRPr="00913978">
              <w:rPr>
                <w:rFonts w:ascii="Arial" w:hAnsi="Arial" w:cs="Arial"/>
                <w:sz w:val="16"/>
                <w:szCs w:val="16"/>
              </w:rPr>
              <w:t>1,8м</w:t>
            </w:r>
          </w:p>
        </w:tc>
      </w:tr>
      <w:tr w:rsidR="00555BD8" w:rsidRPr="00913978" w:rsidTr="00D536FF">
        <w:trPr>
          <w:jc w:val="center"/>
        </w:trPr>
        <w:tc>
          <w:tcPr>
            <w:tcW w:w="0" w:type="auto"/>
            <w:vAlign w:val="center"/>
          </w:tcPr>
          <w:p w:rsidR="00555BD8" w:rsidRPr="00913978" w:rsidRDefault="00555BD8" w:rsidP="00913978">
            <w:pPr>
              <w:rPr>
                <w:rFonts w:ascii="Arial" w:hAnsi="Arial" w:cs="Arial"/>
                <w:sz w:val="16"/>
                <w:szCs w:val="16"/>
              </w:rPr>
            </w:pPr>
            <w:r w:rsidRPr="00913978">
              <w:rPr>
                <w:rFonts w:ascii="Arial" w:hAnsi="Arial" w:cs="Arial"/>
                <w:sz w:val="16"/>
                <w:szCs w:val="16"/>
              </w:rPr>
              <w:t>Габаритные размеры (д×ш×в), мм</w:t>
            </w:r>
          </w:p>
        </w:tc>
        <w:tc>
          <w:tcPr>
            <w:tcW w:w="0" w:type="auto"/>
            <w:vAlign w:val="center"/>
          </w:tcPr>
          <w:p w:rsidR="00555BD8" w:rsidRPr="00913978" w:rsidRDefault="00AD0D7F" w:rsidP="00913978">
            <w:pPr>
              <w:jc w:val="center"/>
              <w:rPr>
                <w:rFonts w:ascii="Arial" w:hAnsi="Arial" w:cs="Arial"/>
                <w:sz w:val="16"/>
                <w:szCs w:val="16"/>
              </w:rPr>
            </w:pPr>
            <w:r w:rsidRPr="00913978">
              <w:rPr>
                <w:rFonts w:ascii="Arial" w:hAnsi="Arial" w:cs="Arial"/>
                <w:sz w:val="16"/>
                <w:szCs w:val="16"/>
              </w:rPr>
              <w:t>27</w:t>
            </w:r>
            <w:r w:rsidR="00555BD8" w:rsidRPr="00913978">
              <w:rPr>
                <w:rFonts w:ascii="Arial" w:hAnsi="Arial" w:cs="Arial"/>
                <w:sz w:val="16"/>
                <w:szCs w:val="16"/>
              </w:rPr>
              <w:t>0×2</w:t>
            </w:r>
            <w:r w:rsidRPr="00913978">
              <w:rPr>
                <w:rFonts w:ascii="Arial" w:hAnsi="Arial" w:cs="Arial"/>
                <w:sz w:val="16"/>
                <w:szCs w:val="16"/>
              </w:rPr>
              <w:t>1</w:t>
            </w:r>
            <w:r w:rsidR="00555BD8" w:rsidRPr="00913978">
              <w:rPr>
                <w:rFonts w:ascii="Arial" w:hAnsi="Arial" w:cs="Arial"/>
                <w:sz w:val="16"/>
                <w:szCs w:val="16"/>
              </w:rPr>
              <w:t>5×</w:t>
            </w:r>
            <w:r w:rsidRPr="00913978">
              <w:rPr>
                <w:rFonts w:ascii="Arial" w:hAnsi="Arial" w:cs="Arial"/>
                <w:sz w:val="16"/>
                <w:szCs w:val="16"/>
              </w:rPr>
              <w:t>90</w:t>
            </w:r>
          </w:p>
        </w:tc>
      </w:tr>
      <w:tr w:rsidR="00E73229" w:rsidRPr="00913978" w:rsidTr="00A83F6E">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 xml:space="preserve">Тип </w:t>
            </w:r>
            <w:r w:rsidR="00AD0D7F" w:rsidRPr="00913978">
              <w:rPr>
                <w:rFonts w:ascii="Arial" w:hAnsi="Arial" w:cs="Arial"/>
                <w:sz w:val="16"/>
                <w:szCs w:val="16"/>
              </w:rPr>
              <w:t>установки</w:t>
            </w:r>
          </w:p>
        </w:tc>
        <w:tc>
          <w:tcPr>
            <w:tcW w:w="0" w:type="auto"/>
          </w:tcPr>
          <w:p w:rsidR="00E73229" w:rsidRPr="00913978" w:rsidRDefault="00AD0D7F" w:rsidP="00913978">
            <w:pPr>
              <w:jc w:val="center"/>
              <w:rPr>
                <w:rFonts w:ascii="Arial" w:hAnsi="Arial" w:cs="Arial"/>
                <w:sz w:val="16"/>
                <w:szCs w:val="16"/>
              </w:rPr>
            </w:pPr>
            <w:r w:rsidRPr="00913978">
              <w:rPr>
                <w:rFonts w:ascii="Arial" w:hAnsi="Arial" w:cs="Arial"/>
                <w:sz w:val="16"/>
                <w:szCs w:val="16"/>
              </w:rPr>
              <w:t>На подставку или переносной</w:t>
            </w:r>
          </w:p>
        </w:tc>
      </w:tr>
      <w:tr w:rsidR="00E73229" w:rsidRPr="00913978" w:rsidTr="00E560D0">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Материалы корпуса</w:t>
            </w:r>
          </w:p>
        </w:tc>
        <w:tc>
          <w:tcPr>
            <w:tcW w:w="0" w:type="auto"/>
          </w:tcPr>
          <w:p w:rsidR="00E73229" w:rsidRPr="00913978" w:rsidRDefault="00AD0D7F" w:rsidP="00913978">
            <w:pPr>
              <w:jc w:val="center"/>
              <w:rPr>
                <w:rFonts w:ascii="Arial" w:hAnsi="Arial" w:cs="Arial"/>
                <w:sz w:val="16"/>
                <w:szCs w:val="16"/>
              </w:rPr>
            </w:pPr>
            <w:r w:rsidRPr="00913978">
              <w:rPr>
                <w:rFonts w:ascii="Arial" w:hAnsi="Arial" w:cs="Arial"/>
                <w:sz w:val="16"/>
                <w:szCs w:val="16"/>
              </w:rPr>
              <w:t xml:space="preserve">Пластик, </w:t>
            </w:r>
            <w:r w:rsidR="000172A0">
              <w:rPr>
                <w:rFonts w:ascii="Arial" w:hAnsi="Arial" w:cs="Arial"/>
                <w:sz w:val="16"/>
                <w:szCs w:val="16"/>
              </w:rPr>
              <w:t xml:space="preserve">алюминий, </w:t>
            </w:r>
            <w:r w:rsidRPr="00913978">
              <w:rPr>
                <w:rFonts w:ascii="Arial" w:hAnsi="Arial" w:cs="Arial"/>
                <w:sz w:val="16"/>
                <w:szCs w:val="16"/>
              </w:rPr>
              <w:t>резина</w:t>
            </w:r>
          </w:p>
        </w:tc>
      </w:tr>
      <w:tr w:rsidR="00E73229" w:rsidRPr="00913978" w:rsidTr="00EF3287">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Материал оптического блока</w:t>
            </w:r>
          </w:p>
        </w:tc>
        <w:tc>
          <w:tcPr>
            <w:tcW w:w="0" w:type="auto"/>
          </w:tcPr>
          <w:p w:rsidR="00E73229" w:rsidRPr="00913978" w:rsidRDefault="00E73229" w:rsidP="00913978">
            <w:pPr>
              <w:jc w:val="center"/>
              <w:rPr>
                <w:rFonts w:ascii="Arial" w:hAnsi="Arial" w:cs="Arial"/>
                <w:sz w:val="16"/>
                <w:szCs w:val="16"/>
                <w:lang w:val="en-US"/>
              </w:rPr>
            </w:pPr>
            <w:r w:rsidRPr="00913978">
              <w:rPr>
                <w:rFonts w:ascii="Arial" w:hAnsi="Arial" w:cs="Arial"/>
                <w:sz w:val="16"/>
                <w:szCs w:val="16"/>
              </w:rPr>
              <w:t xml:space="preserve">Поликарбонат </w:t>
            </w:r>
            <w:r w:rsidRPr="00913978">
              <w:rPr>
                <w:rFonts w:ascii="Arial" w:hAnsi="Arial" w:cs="Arial"/>
                <w:sz w:val="16"/>
                <w:szCs w:val="16"/>
                <w:lang w:val="en-US"/>
              </w:rPr>
              <w:t>PC</w:t>
            </w:r>
          </w:p>
        </w:tc>
      </w:tr>
      <w:tr w:rsidR="00E73229" w:rsidRPr="00913978" w:rsidTr="00E62A23">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Срок службы светодиодов</w:t>
            </w:r>
          </w:p>
        </w:tc>
        <w:tc>
          <w:tcPr>
            <w:tcW w:w="0" w:type="auto"/>
          </w:tcPr>
          <w:p w:rsidR="00E73229" w:rsidRPr="00913978" w:rsidRDefault="00AD0D7F" w:rsidP="00913978">
            <w:pPr>
              <w:jc w:val="center"/>
              <w:rPr>
                <w:rFonts w:ascii="Arial" w:hAnsi="Arial" w:cs="Arial"/>
                <w:sz w:val="16"/>
                <w:szCs w:val="16"/>
              </w:rPr>
            </w:pPr>
            <w:r w:rsidRPr="00913978">
              <w:rPr>
                <w:rFonts w:ascii="Arial" w:hAnsi="Arial" w:cs="Arial"/>
                <w:sz w:val="16"/>
                <w:szCs w:val="16"/>
              </w:rPr>
              <w:t>2</w:t>
            </w:r>
            <w:r w:rsidR="00E73229" w:rsidRPr="00913978">
              <w:rPr>
                <w:rFonts w:ascii="Arial" w:hAnsi="Arial" w:cs="Arial"/>
                <w:sz w:val="16"/>
                <w:szCs w:val="16"/>
              </w:rPr>
              <w:t>0000 часов</w:t>
            </w:r>
          </w:p>
        </w:tc>
      </w:tr>
      <w:tr w:rsidR="00E73229" w:rsidRPr="00913978" w:rsidTr="00E751B3">
        <w:trPr>
          <w:jc w:val="center"/>
        </w:trPr>
        <w:tc>
          <w:tcPr>
            <w:tcW w:w="0" w:type="auto"/>
            <w:vAlign w:val="center"/>
          </w:tcPr>
          <w:p w:rsidR="00E73229" w:rsidRPr="00913978" w:rsidRDefault="00E73229" w:rsidP="00913978">
            <w:pPr>
              <w:rPr>
                <w:rFonts w:ascii="Arial" w:hAnsi="Arial" w:cs="Arial"/>
                <w:sz w:val="16"/>
                <w:szCs w:val="16"/>
              </w:rPr>
            </w:pPr>
            <w:r w:rsidRPr="00913978">
              <w:rPr>
                <w:rFonts w:ascii="Arial" w:hAnsi="Arial" w:cs="Arial"/>
                <w:sz w:val="16"/>
                <w:szCs w:val="16"/>
              </w:rPr>
              <w:t>гарантия</w:t>
            </w:r>
          </w:p>
        </w:tc>
        <w:tc>
          <w:tcPr>
            <w:tcW w:w="0" w:type="auto"/>
          </w:tcPr>
          <w:p w:rsidR="00E73229" w:rsidRPr="00913978" w:rsidRDefault="00AD0D7F" w:rsidP="00913978">
            <w:pPr>
              <w:jc w:val="center"/>
              <w:rPr>
                <w:rFonts w:ascii="Arial" w:hAnsi="Arial" w:cs="Arial"/>
                <w:sz w:val="16"/>
                <w:szCs w:val="16"/>
              </w:rPr>
            </w:pPr>
            <w:r w:rsidRPr="00913978">
              <w:rPr>
                <w:rFonts w:ascii="Arial" w:hAnsi="Arial" w:cs="Arial"/>
                <w:sz w:val="16"/>
                <w:szCs w:val="16"/>
              </w:rPr>
              <w:t>2</w:t>
            </w:r>
            <w:r w:rsidR="00E73229" w:rsidRPr="00913978">
              <w:rPr>
                <w:rFonts w:ascii="Arial" w:hAnsi="Arial" w:cs="Arial"/>
                <w:sz w:val="16"/>
                <w:szCs w:val="16"/>
              </w:rPr>
              <w:t xml:space="preserve"> года</w:t>
            </w:r>
          </w:p>
        </w:tc>
      </w:tr>
    </w:tbl>
    <w:p w:rsidR="004658C6" w:rsidRPr="00913978" w:rsidRDefault="004658C6" w:rsidP="00913978">
      <w:pPr>
        <w:spacing w:after="0"/>
        <w:jc w:val="both"/>
        <w:rPr>
          <w:rFonts w:ascii="Arial" w:hAnsi="Arial" w:cs="Arial"/>
          <w:b/>
          <w:sz w:val="16"/>
          <w:szCs w:val="16"/>
        </w:rPr>
      </w:pPr>
      <w:r w:rsidRPr="0091397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913978" w:rsidRDefault="002C45B7"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Комплектация</w:t>
      </w:r>
    </w:p>
    <w:p w:rsidR="002C45B7" w:rsidRPr="00913978" w:rsidRDefault="002C45B7" w:rsidP="00913978">
      <w:pPr>
        <w:spacing w:after="0"/>
        <w:ind w:left="360"/>
        <w:jc w:val="both"/>
        <w:rPr>
          <w:rFonts w:ascii="Arial" w:hAnsi="Arial" w:cs="Arial"/>
          <w:sz w:val="16"/>
          <w:szCs w:val="16"/>
        </w:rPr>
      </w:pPr>
      <w:r w:rsidRPr="00913978">
        <w:rPr>
          <w:rFonts w:ascii="Arial" w:hAnsi="Arial" w:cs="Arial"/>
          <w:sz w:val="16"/>
          <w:szCs w:val="16"/>
        </w:rPr>
        <w:t xml:space="preserve">- светодиодный </w:t>
      </w:r>
      <w:r w:rsidR="00AD0D7F" w:rsidRPr="00913978">
        <w:rPr>
          <w:rFonts w:ascii="Arial" w:hAnsi="Arial" w:cs="Arial"/>
          <w:sz w:val="16"/>
          <w:szCs w:val="16"/>
        </w:rPr>
        <w:t>прожектор</w:t>
      </w:r>
      <w:r w:rsidR="00A03E01" w:rsidRPr="00913978">
        <w:rPr>
          <w:rFonts w:ascii="Arial" w:hAnsi="Arial" w:cs="Arial"/>
          <w:sz w:val="16"/>
          <w:szCs w:val="16"/>
        </w:rPr>
        <w:t xml:space="preserve"> в сборе</w:t>
      </w:r>
      <w:r w:rsidR="00FC060B" w:rsidRPr="00913978">
        <w:rPr>
          <w:rFonts w:ascii="Arial" w:hAnsi="Arial" w:cs="Arial"/>
          <w:sz w:val="16"/>
          <w:szCs w:val="16"/>
        </w:rPr>
        <w:t>;</w:t>
      </w:r>
      <w:r w:rsidRPr="00913978">
        <w:rPr>
          <w:rFonts w:ascii="Arial" w:hAnsi="Arial" w:cs="Arial"/>
          <w:sz w:val="16"/>
          <w:szCs w:val="16"/>
        </w:rPr>
        <w:t xml:space="preserve"> </w:t>
      </w:r>
    </w:p>
    <w:p w:rsidR="002C45B7" w:rsidRPr="00913978" w:rsidRDefault="002C45B7" w:rsidP="00913978">
      <w:pPr>
        <w:spacing w:after="0"/>
        <w:ind w:left="360"/>
        <w:jc w:val="both"/>
        <w:rPr>
          <w:rFonts w:ascii="Arial" w:hAnsi="Arial" w:cs="Arial"/>
          <w:sz w:val="16"/>
          <w:szCs w:val="16"/>
        </w:rPr>
      </w:pPr>
      <w:r w:rsidRPr="00913978">
        <w:rPr>
          <w:rFonts w:ascii="Arial" w:hAnsi="Arial" w:cs="Arial"/>
          <w:sz w:val="16"/>
          <w:szCs w:val="16"/>
        </w:rPr>
        <w:t xml:space="preserve">- </w:t>
      </w:r>
      <w:r w:rsidR="00FC060B" w:rsidRPr="00913978">
        <w:rPr>
          <w:rFonts w:ascii="Arial" w:hAnsi="Arial" w:cs="Arial"/>
          <w:sz w:val="16"/>
          <w:szCs w:val="16"/>
        </w:rPr>
        <w:t>инструкция по эксплуатации;</w:t>
      </w:r>
    </w:p>
    <w:p w:rsidR="00FC060B" w:rsidRPr="00913978" w:rsidRDefault="00FC060B" w:rsidP="00913978">
      <w:pPr>
        <w:spacing w:after="0"/>
        <w:ind w:left="360"/>
        <w:jc w:val="both"/>
        <w:rPr>
          <w:rFonts w:ascii="Arial" w:hAnsi="Arial" w:cs="Arial"/>
          <w:sz w:val="16"/>
          <w:szCs w:val="16"/>
        </w:rPr>
      </w:pPr>
      <w:r w:rsidRPr="00913978">
        <w:rPr>
          <w:rFonts w:ascii="Arial" w:hAnsi="Arial" w:cs="Arial"/>
          <w:sz w:val="16"/>
          <w:szCs w:val="16"/>
        </w:rPr>
        <w:t>- коробка упаковочная.</w:t>
      </w:r>
    </w:p>
    <w:p w:rsidR="00FC060B" w:rsidRPr="00913978" w:rsidRDefault="00FC060B"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Меры предосторожности</w:t>
      </w:r>
    </w:p>
    <w:p w:rsidR="00886013" w:rsidRPr="00913978" w:rsidRDefault="00886013"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К работе со светильником допускаются лица, имеющие </w:t>
      </w:r>
      <w:r w:rsidR="002B2B59" w:rsidRPr="00913978">
        <w:rPr>
          <w:rFonts w:ascii="Arial" w:hAnsi="Arial" w:cs="Arial"/>
          <w:sz w:val="16"/>
          <w:szCs w:val="16"/>
        </w:rPr>
        <w:t>соответствующ</w:t>
      </w:r>
      <w:r w:rsidR="00AD0D7F" w:rsidRPr="00913978">
        <w:rPr>
          <w:rFonts w:ascii="Arial" w:hAnsi="Arial" w:cs="Arial"/>
          <w:sz w:val="16"/>
          <w:szCs w:val="16"/>
        </w:rPr>
        <w:t>ую квалификацию и</w:t>
      </w:r>
      <w:r w:rsidR="002B2B59" w:rsidRPr="00913978">
        <w:rPr>
          <w:rFonts w:ascii="Arial" w:hAnsi="Arial" w:cs="Arial"/>
          <w:sz w:val="16"/>
          <w:szCs w:val="16"/>
        </w:rPr>
        <w:t xml:space="preserve"> допуски </w:t>
      </w:r>
      <w:r w:rsidRPr="00913978">
        <w:rPr>
          <w:rFonts w:ascii="Arial" w:hAnsi="Arial" w:cs="Arial"/>
          <w:sz w:val="16"/>
          <w:szCs w:val="16"/>
        </w:rPr>
        <w:t>по электробезопасности.</w:t>
      </w:r>
    </w:p>
    <w:p w:rsidR="00886013" w:rsidRPr="00913978" w:rsidRDefault="00886013"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Запрещена эксплуатация светильника с поврежденн</w:t>
      </w:r>
      <w:r w:rsidR="002B2B59" w:rsidRPr="00913978">
        <w:rPr>
          <w:rFonts w:ascii="Arial" w:hAnsi="Arial" w:cs="Arial"/>
          <w:sz w:val="16"/>
          <w:szCs w:val="16"/>
        </w:rPr>
        <w:t>ой изоляцией</w:t>
      </w:r>
      <w:r w:rsidRPr="00913978">
        <w:rPr>
          <w:rFonts w:ascii="Arial" w:hAnsi="Arial" w:cs="Arial"/>
          <w:sz w:val="16"/>
          <w:szCs w:val="16"/>
        </w:rPr>
        <w:t xml:space="preserve"> питающ</w:t>
      </w:r>
      <w:r w:rsidR="002B2B59" w:rsidRPr="00913978">
        <w:rPr>
          <w:rFonts w:ascii="Arial" w:hAnsi="Arial" w:cs="Arial"/>
          <w:sz w:val="16"/>
          <w:szCs w:val="16"/>
        </w:rPr>
        <w:t>его кабеля</w:t>
      </w:r>
      <w:r w:rsidRPr="00913978">
        <w:rPr>
          <w:rFonts w:ascii="Arial" w:hAnsi="Arial" w:cs="Arial"/>
          <w:sz w:val="16"/>
          <w:szCs w:val="16"/>
        </w:rPr>
        <w:t>, поврежденным корпусом или рассеивател</w:t>
      </w:r>
      <w:r w:rsidR="00AD0D7F" w:rsidRPr="00913978">
        <w:rPr>
          <w:rFonts w:ascii="Arial" w:hAnsi="Arial" w:cs="Arial"/>
          <w:sz w:val="16"/>
          <w:szCs w:val="16"/>
        </w:rPr>
        <w:t>ем</w:t>
      </w:r>
      <w:r w:rsidRPr="00913978">
        <w:rPr>
          <w:rFonts w:ascii="Arial" w:hAnsi="Arial" w:cs="Arial"/>
          <w:sz w:val="16"/>
          <w:szCs w:val="16"/>
        </w:rPr>
        <w:t>.</w:t>
      </w:r>
    </w:p>
    <w:p w:rsidR="00886013" w:rsidRPr="00913978" w:rsidRDefault="00886013"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 xml:space="preserve">Запрещена эксплуатация светильников </w:t>
      </w:r>
      <w:r w:rsidR="00E635A6" w:rsidRPr="00913978">
        <w:rPr>
          <w:rFonts w:ascii="Arial" w:hAnsi="Arial" w:cs="Arial"/>
          <w:sz w:val="16"/>
          <w:szCs w:val="16"/>
        </w:rPr>
        <w:t>в сетях, не</w:t>
      </w:r>
      <w:r w:rsidRPr="00913978">
        <w:rPr>
          <w:rFonts w:ascii="Arial" w:hAnsi="Arial" w:cs="Arial"/>
          <w:sz w:val="16"/>
          <w:szCs w:val="16"/>
        </w:rPr>
        <w:t xml:space="preserve"> </w:t>
      </w:r>
      <w:r w:rsidR="00E635A6" w:rsidRPr="00913978">
        <w:rPr>
          <w:rFonts w:ascii="Arial" w:hAnsi="Arial" w:cs="Arial"/>
          <w:sz w:val="16"/>
          <w:szCs w:val="16"/>
        </w:rPr>
        <w:t>соответствующих</w:t>
      </w:r>
      <w:r w:rsidRPr="00913978">
        <w:rPr>
          <w:rFonts w:ascii="Arial" w:hAnsi="Arial" w:cs="Arial"/>
          <w:sz w:val="16"/>
          <w:szCs w:val="16"/>
        </w:rPr>
        <w:t xml:space="preserve"> требованиям</w:t>
      </w:r>
      <w:hyperlink r:id="rId8" w:tgtFrame="_blank" w:history="1">
        <w:r w:rsidRPr="00913978">
          <w:rPr>
            <w:rFonts w:ascii="Arial" w:hAnsi="Arial" w:cs="Arial"/>
            <w:sz w:val="16"/>
            <w:szCs w:val="16"/>
          </w:rPr>
          <w:t> ГОСТ Р 32144-2013</w:t>
        </w:r>
      </w:hyperlink>
      <w:r w:rsidRPr="00913978">
        <w:rPr>
          <w:rFonts w:ascii="Arial" w:hAnsi="Arial" w:cs="Arial"/>
          <w:sz w:val="16"/>
          <w:szCs w:val="16"/>
        </w:rPr>
        <w:t>.</w:t>
      </w:r>
    </w:p>
    <w:p w:rsidR="00C408DE" w:rsidRPr="00913978" w:rsidRDefault="00C408DE"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Запрещено разбирать светильник.</w:t>
      </w:r>
    </w:p>
    <w:p w:rsidR="00C408DE" w:rsidRPr="00913978" w:rsidRDefault="00575C9B"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Запрещено использование с диммирующими устройствами.</w:t>
      </w:r>
    </w:p>
    <w:p w:rsidR="00886013" w:rsidRPr="00913978" w:rsidRDefault="00886013"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Радиоактивные и ядовитые вещества в состав светильника не входят.</w:t>
      </w:r>
    </w:p>
    <w:p w:rsidR="00EF6BDC" w:rsidRPr="00913978" w:rsidRDefault="00886013"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 xml:space="preserve">При наружной эксплуатации светильников </w:t>
      </w:r>
      <w:r w:rsidR="00AD0D7F" w:rsidRPr="00913978">
        <w:rPr>
          <w:rFonts w:ascii="Arial" w:hAnsi="Arial" w:cs="Arial"/>
          <w:sz w:val="16"/>
          <w:szCs w:val="16"/>
        </w:rPr>
        <w:t xml:space="preserve">защитные крышки розеток транзитного подключения на корпусе должны быть закрыты, либо в розетки должны быть подключены вилки со степенью защиты не ниже </w:t>
      </w:r>
      <w:r w:rsidR="00AD0D7F" w:rsidRPr="00913978">
        <w:rPr>
          <w:rFonts w:ascii="Arial" w:hAnsi="Arial" w:cs="Arial"/>
          <w:sz w:val="16"/>
          <w:szCs w:val="16"/>
          <w:lang w:val="en-US"/>
        </w:rPr>
        <w:t>IP</w:t>
      </w:r>
      <w:r w:rsidR="00AD0D7F" w:rsidRPr="00913978">
        <w:rPr>
          <w:rFonts w:ascii="Arial" w:hAnsi="Arial" w:cs="Arial"/>
          <w:sz w:val="16"/>
          <w:szCs w:val="16"/>
        </w:rPr>
        <w:t>44</w:t>
      </w:r>
      <w:r w:rsidRPr="00913978">
        <w:rPr>
          <w:rFonts w:ascii="Arial" w:hAnsi="Arial" w:cs="Arial"/>
          <w:sz w:val="16"/>
          <w:szCs w:val="16"/>
        </w:rPr>
        <w:t>.</w:t>
      </w:r>
      <w:r w:rsidR="00AD0D7F" w:rsidRPr="00913978">
        <w:rPr>
          <w:rFonts w:ascii="Arial" w:hAnsi="Arial" w:cs="Arial"/>
          <w:sz w:val="16"/>
          <w:szCs w:val="16"/>
        </w:rPr>
        <w:t xml:space="preserve"> В случае неиспользования розеток транзитного подключения, кнопка питания розеток на корпусе прожектора должна быть в выключенном положении.</w:t>
      </w:r>
    </w:p>
    <w:p w:rsidR="00AD0D7F" w:rsidRPr="00913978" w:rsidRDefault="00AD0D7F"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Запрещено превышать допустимый ток нагрузки подключенных к транзитным розеткам электроприборов.</w:t>
      </w:r>
    </w:p>
    <w:p w:rsidR="00913978" w:rsidRPr="00913978" w:rsidRDefault="00913978"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Запрещено подключать в розетки транзитного подключения электроприборы в положении включенной/нажатой кнопки питания транзитных розеток.</w:t>
      </w:r>
    </w:p>
    <w:p w:rsidR="00913978" w:rsidRPr="00913978" w:rsidRDefault="00913978" w:rsidP="00913978">
      <w:pPr>
        <w:pStyle w:val="a3"/>
        <w:numPr>
          <w:ilvl w:val="0"/>
          <w:numId w:val="9"/>
        </w:numPr>
        <w:spacing w:after="0"/>
        <w:ind w:left="360"/>
        <w:jc w:val="both"/>
        <w:rPr>
          <w:rFonts w:ascii="Arial" w:hAnsi="Arial" w:cs="Arial"/>
          <w:sz w:val="16"/>
          <w:szCs w:val="16"/>
        </w:rPr>
      </w:pPr>
      <w:r w:rsidRPr="00913978">
        <w:rPr>
          <w:rFonts w:ascii="Arial" w:hAnsi="Arial" w:cs="Arial"/>
          <w:sz w:val="16"/>
          <w:szCs w:val="16"/>
        </w:rPr>
        <w:t xml:space="preserve">Не допускать попадания влаги в разъемы транзитных розеток, это приведет к выходу прожектора из строя. </w:t>
      </w:r>
    </w:p>
    <w:p w:rsidR="000A219B" w:rsidRPr="00913978" w:rsidRDefault="00FC060B"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Монтаж и подключение</w:t>
      </w:r>
    </w:p>
    <w:p w:rsidR="002B2B59" w:rsidRPr="00913978" w:rsidRDefault="002B2B59" w:rsidP="00913978">
      <w:pPr>
        <w:pStyle w:val="a3"/>
        <w:numPr>
          <w:ilvl w:val="0"/>
          <w:numId w:val="4"/>
        </w:numPr>
        <w:spacing w:after="0"/>
        <w:ind w:left="360"/>
        <w:jc w:val="both"/>
        <w:rPr>
          <w:rFonts w:ascii="Arial" w:hAnsi="Arial" w:cs="Arial"/>
          <w:sz w:val="16"/>
          <w:szCs w:val="16"/>
        </w:rPr>
      </w:pPr>
      <w:r w:rsidRPr="00913978">
        <w:rPr>
          <w:rFonts w:ascii="Arial" w:hAnsi="Arial" w:cs="Arial"/>
          <w:sz w:val="16"/>
          <w:szCs w:val="16"/>
        </w:rPr>
        <w:t>Извлеките светильник из упаковки, проверьте внешний вид и наличие всей необходимой комплектации.</w:t>
      </w:r>
    </w:p>
    <w:p w:rsidR="00AD0D7F" w:rsidRPr="00913978" w:rsidRDefault="00AD0D7F" w:rsidP="00913978">
      <w:pPr>
        <w:pStyle w:val="a3"/>
        <w:numPr>
          <w:ilvl w:val="0"/>
          <w:numId w:val="4"/>
        </w:numPr>
        <w:spacing w:after="0"/>
        <w:ind w:left="360"/>
        <w:jc w:val="both"/>
        <w:rPr>
          <w:rFonts w:ascii="Arial" w:hAnsi="Arial" w:cs="Arial"/>
          <w:sz w:val="16"/>
          <w:szCs w:val="16"/>
        </w:rPr>
      </w:pPr>
      <w:r w:rsidRPr="00913978">
        <w:rPr>
          <w:rFonts w:ascii="Arial" w:hAnsi="Arial" w:cs="Arial"/>
          <w:sz w:val="16"/>
          <w:szCs w:val="16"/>
        </w:rPr>
        <w:t xml:space="preserve">Вставьте </w:t>
      </w:r>
      <w:r w:rsidR="00913978" w:rsidRPr="00913978">
        <w:rPr>
          <w:rFonts w:ascii="Arial" w:hAnsi="Arial" w:cs="Arial"/>
          <w:sz w:val="16"/>
          <w:szCs w:val="16"/>
        </w:rPr>
        <w:t xml:space="preserve">вилку </w:t>
      </w:r>
      <w:r w:rsidRPr="00913978">
        <w:rPr>
          <w:rFonts w:ascii="Arial" w:hAnsi="Arial" w:cs="Arial"/>
          <w:sz w:val="16"/>
          <w:szCs w:val="16"/>
        </w:rPr>
        <w:t>сетево</w:t>
      </w:r>
      <w:r w:rsidR="00913978" w:rsidRPr="00913978">
        <w:rPr>
          <w:rFonts w:ascii="Arial" w:hAnsi="Arial" w:cs="Arial"/>
          <w:sz w:val="16"/>
          <w:szCs w:val="16"/>
        </w:rPr>
        <w:t>го</w:t>
      </w:r>
      <w:r w:rsidRPr="00913978">
        <w:rPr>
          <w:rFonts w:ascii="Arial" w:hAnsi="Arial" w:cs="Arial"/>
          <w:sz w:val="16"/>
          <w:szCs w:val="16"/>
        </w:rPr>
        <w:t xml:space="preserve"> кабел</w:t>
      </w:r>
      <w:r w:rsidR="00913978" w:rsidRPr="00913978">
        <w:rPr>
          <w:rFonts w:ascii="Arial" w:hAnsi="Arial" w:cs="Arial"/>
          <w:sz w:val="16"/>
          <w:szCs w:val="16"/>
        </w:rPr>
        <w:t>я</w:t>
      </w:r>
      <w:r w:rsidRPr="00913978">
        <w:rPr>
          <w:rFonts w:ascii="Arial" w:hAnsi="Arial" w:cs="Arial"/>
          <w:sz w:val="16"/>
          <w:szCs w:val="16"/>
        </w:rPr>
        <w:t xml:space="preserve"> прожектора в</w:t>
      </w:r>
      <w:r w:rsidR="00913978" w:rsidRPr="00913978">
        <w:rPr>
          <w:rFonts w:ascii="Arial" w:hAnsi="Arial" w:cs="Arial"/>
          <w:sz w:val="16"/>
          <w:szCs w:val="16"/>
        </w:rPr>
        <w:t xml:space="preserve"> розетку электросети и включите электропитание.</w:t>
      </w:r>
      <w:r w:rsidRPr="00913978">
        <w:rPr>
          <w:rFonts w:ascii="Arial" w:hAnsi="Arial" w:cs="Arial"/>
          <w:sz w:val="16"/>
          <w:szCs w:val="16"/>
        </w:rPr>
        <w:t xml:space="preserve"> </w:t>
      </w:r>
    </w:p>
    <w:p w:rsidR="00913978" w:rsidRPr="00913978" w:rsidRDefault="00913978" w:rsidP="00913978">
      <w:pPr>
        <w:pStyle w:val="a3"/>
        <w:numPr>
          <w:ilvl w:val="0"/>
          <w:numId w:val="4"/>
        </w:numPr>
        <w:spacing w:after="0"/>
        <w:ind w:left="360"/>
        <w:jc w:val="both"/>
        <w:rPr>
          <w:rFonts w:ascii="Arial" w:hAnsi="Arial" w:cs="Arial"/>
          <w:sz w:val="16"/>
          <w:szCs w:val="16"/>
        </w:rPr>
      </w:pPr>
      <w:r w:rsidRPr="00913978">
        <w:rPr>
          <w:rFonts w:ascii="Arial" w:hAnsi="Arial" w:cs="Arial"/>
          <w:sz w:val="16"/>
          <w:szCs w:val="16"/>
        </w:rPr>
        <w:t>Чтобы подключить электроприборы к транзитным розеткам прожектора, убедитесь, что кнопка питания находится в отключенном положении. Затем приподнимите защитную крышку и вставьте вилку электроприбора в транзитную розетку. Включите кнопку питания розеток.</w:t>
      </w:r>
    </w:p>
    <w:p w:rsidR="00667F53" w:rsidRPr="00913978" w:rsidRDefault="00667F53"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lastRenderedPageBreak/>
        <w:t>Техническое обслуживание и ремонт</w:t>
      </w:r>
    </w:p>
    <w:p w:rsidR="00667F53" w:rsidRPr="00913978" w:rsidRDefault="00667F53" w:rsidP="00913978">
      <w:pPr>
        <w:pStyle w:val="a3"/>
        <w:numPr>
          <w:ilvl w:val="0"/>
          <w:numId w:val="11"/>
        </w:numPr>
        <w:spacing w:after="0"/>
        <w:ind w:left="360"/>
        <w:jc w:val="both"/>
        <w:rPr>
          <w:rFonts w:ascii="Arial" w:hAnsi="Arial" w:cs="Arial"/>
          <w:sz w:val="16"/>
          <w:szCs w:val="16"/>
        </w:rPr>
      </w:pPr>
      <w:r w:rsidRPr="00913978">
        <w:rPr>
          <w:rFonts w:ascii="Arial" w:hAnsi="Arial" w:cs="Arial"/>
          <w:sz w:val="16"/>
          <w:szCs w:val="16"/>
        </w:rPr>
        <w:t>Светильник не требует специального технического обслуживания.</w:t>
      </w:r>
    </w:p>
    <w:p w:rsidR="00667F53" w:rsidRPr="00913978" w:rsidRDefault="00667F53" w:rsidP="00913978">
      <w:pPr>
        <w:pStyle w:val="a3"/>
        <w:numPr>
          <w:ilvl w:val="0"/>
          <w:numId w:val="11"/>
        </w:numPr>
        <w:spacing w:after="0"/>
        <w:ind w:left="360"/>
        <w:jc w:val="both"/>
        <w:rPr>
          <w:rFonts w:ascii="Arial" w:hAnsi="Arial" w:cs="Arial"/>
          <w:sz w:val="16"/>
          <w:szCs w:val="16"/>
        </w:rPr>
      </w:pPr>
      <w:r w:rsidRPr="00913978">
        <w:rPr>
          <w:rFonts w:ascii="Arial" w:hAnsi="Arial" w:cs="Arial"/>
          <w:sz w:val="16"/>
          <w:szCs w:val="16"/>
        </w:rPr>
        <w:t>Протирку от пыли</w:t>
      </w:r>
      <w:r w:rsidR="006419CF" w:rsidRPr="00913978">
        <w:rPr>
          <w:rFonts w:ascii="Arial" w:hAnsi="Arial" w:cs="Arial"/>
          <w:sz w:val="16"/>
          <w:szCs w:val="16"/>
        </w:rPr>
        <w:t xml:space="preserve"> и грязи корпуса и </w:t>
      </w:r>
      <w:r w:rsidRPr="00913978">
        <w:rPr>
          <w:rFonts w:ascii="Arial" w:hAnsi="Arial" w:cs="Arial"/>
          <w:sz w:val="16"/>
          <w:szCs w:val="16"/>
        </w:rPr>
        <w:t xml:space="preserve">оптического блока светильника осуществлять мягкой тканью по мере </w:t>
      </w:r>
      <w:r w:rsidR="006419CF" w:rsidRPr="00913978">
        <w:rPr>
          <w:rFonts w:ascii="Arial" w:hAnsi="Arial" w:cs="Arial"/>
          <w:sz w:val="16"/>
          <w:szCs w:val="16"/>
        </w:rPr>
        <w:t>необходимости</w:t>
      </w:r>
      <w:r w:rsidR="00913978" w:rsidRPr="00913978">
        <w:rPr>
          <w:rFonts w:ascii="Arial" w:hAnsi="Arial" w:cs="Arial"/>
          <w:sz w:val="16"/>
          <w:szCs w:val="16"/>
        </w:rPr>
        <w:t>, без использования химически активных растворителей.</w:t>
      </w:r>
    </w:p>
    <w:p w:rsidR="00667F53" w:rsidRPr="00913978" w:rsidRDefault="00667F53" w:rsidP="00913978">
      <w:pPr>
        <w:pStyle w:val="a3"/>
        <w:numPr>
          <w:ilvl w:val="0"/>
          <w:numId w:val="11"/>
        </w:numPr>
        <w:spacing w:after="0"/>
        <w:ind w:left="360"/>
        <w:jc w:val="both"/>
        <w:rPr>
          <w:rFonts w:ascii="Arial" w:hAnsi="Arial" w:cs="Arial"/>
          <w:sz w:val="16"/>
          <w:szCs w:val="16"/>
        </w:rPr>
      </w:pPr>
      <w:r w:rsidRPr="00913978">
        <w:rPr>
          <w:rFonts w:ascii="Arial" w:hAnsi="Arial" w:cs="Arial"/>
          <w:sz w:val="16"/>
          <w:szCs w:val="16"/>
        </w:rPr>
        <w:t>Обслуживание светильника проводить только при отключенном электропитании.</w:t>
      </w:r>
    </w:p>
    <w:p w:rsidR="00667F53" w:rsidRPr="00913978" w:rsidRDefault="00667F53"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3178"/>
        <w:gridCol w:w="3109"/>
        <w:gridCol w:w="4169"/>
      </w:tblGrid>
      <w:tr w:rsidR="00913978" w:rsidRPr="00913978" w:rsidTr="007212E1">
        <w:trPr>
          <w:jc w:val="center"/>
        </w:trPr>
        <w:tc>
          <w:tcPr>
            <w:tcW w:w="0" w:type="auto"/>
            <w:vAlign w:val="center"/>
          </w:tcPr>
          <w:p w:rsidR="007212E1" w:rsidRPr="00913978" w:rsidRDefault="007212E1" w:rsidP="00913978">
            <w:pPr>
              <w:rPr>
                <w:rFonts w:ascii="Arial" w:hAnsi="Arial" w:cs="Arial"/>
                <w:b/>
                <w:sz w:val="16"/>
                <w:szCs w:val="16"/>
              </w:rPr>
            </w:pPr>
            <w:r w:rsidRPr="00913978">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913978" w:rsidRDefault="007212E1" w:rsidP="00913978">
            <w:pPr>
              <w:snapToGrid w:val="0"/>
              <w:rPr>
                <w:rFonts w:ascii="Arial" w:hAnsi="Arial" w:cs="Arial"/>
                <w:b/>
                <w:sz w:val="16"/>
                <w:szCs w:val="16"/>
              </w:rPr>
            </w:pPr>
            <w:r w:rsidRPr="00913978">
              <w:rPr>
                <w:rFonts w:ascii="Arial" w:hAnsi="Arial" w:cs="Arial"/>
                <w:b/>
                <w:sz w:val="16"/>
                <w:szCs w:val="16"/>
              </w:rPr>
              <w:t>Вероятная причина</w:t>
            </w:r>
          </w:p>
        </w:tc>
        <w:tc>
          <w:tcPr>
            <w:tcW w:w="0" w:type="auto"/>
            <w:vAlign w:val="center"/>
          </w:tcPr>
          <w:p w:rsidR="007212E1" w:rsidRPr="00913978" w:rsidRDefault="007212E1" w:rsidP="00913978">
            <w:pPr>
              <w:snapToGrid w:val="0"/>
              <w:rPr>
                <w:rFonts w:ascii="Arial" w:hAnsi="Arial" w:cs="Arial"/>
                <w:b/>
                <w:sz w:val="16"/>
                <w:szCs w:val="16"/>
              </w:rPr>
            </w:pPr>
            <w:r w:rsidRPr="00913978">
              <w:rPr>
                <w:rFonts w:ascii="Arial" w:hAnsi="Arial" w:cs="Arial"/>
                <w:b/>
                <w:sz w:val="16"/>
                <w:szCs w:val="16"/>
              </w:rPr>
              <w:t>Метод устранения</w:t>
            </w:r>
          </w:p>
        </w:tc>
      </w:tr>
      <w:tr w:rsidR="00913978" w:rsidRPr="00913978" w:rsidTr="007212E1">
        <w:trPr>
          <w:trHeight w:val="922"/>
          <w:jc w:val="center"/>
        </w:trPr>
        <w:tc>
          <w:tcPr>
            <w:tcW w:w="0" w:type="auto"/>
            <w:vMerge w:val="restart"/>
            <w:vAlign w:val="center"/>
          </w:tcPr>
          <w:p w:rsidR="007212E1" w:rsidRPr="00913978" w:rsidRDefault="007212E1" w:rsidP="00913978">
            <w:pPr>
              <w:snapToGrid w:val="0"/>
              <w:rPr>
                <w:rFonts w:ascii="Arial" w:hAnsi="Arial" w:cs="Arial"/>
                <w:sz w:val="16"/>
                <w:szCs w:val="16"/>
              </w:rPr>
            </w:pPr>
            <w:r w:rsidRPr="00913978">
              <w:rPr>
                <w:rFonts w:ascii="Arial" w:hAnsi="Arial" w:cs="Arial"/>
                <w:sz w:val="16"/>
                <w:szCs w:val="16"/>
              </w:rPr>
              <w:t>При включении питания светильник не работает</w:t>
            </w:r>
          </w:p>
        </w:tc>
        <w:tc>
          <w:tcPr>
            <w:tcW w:w="0" w:type="auto"/>
            <w:vAlign w:val="center"/>
          </w:tcPr>
          <w:p w:rsidR="007212E1" w:rsidRPr="00913978" w:rsidRDefault="007212E1" w:rsidP="00913978">
            <w:pPr>
              <w:tabs>
                <w:tab w:val="left" w:pos="360"/>
              </w:tabs>
              <w:suppressAutoHyphens/>
              <w:snapToGrid w:val="0"/>
              <w:rPr>
                <w:rFonts w:ascii="Arial" w:hAnsi="Arial" w:cs="Arial"/>
                <w:sz w:val="16"/>
                <w:szCs w:val="16"/>
              </w:rPr>
            </w:pPr>
            <w:r w:rsidRPr="00913978">
              <w:rPr>
                <w:rFonts w:ascii="Arial" w:hAnsi="Arial" w:cs="Arial"/>
                <w:sz w:val="16"/>
                <w:szCs w:val="16"/>
              </w:rPr>
              <w:t>Отсутствует напряжение в питающей сети</w:t>
            </w:r>
            <w:r w:rsidR="00913978" w:rsidRPr="00913978">
              <w:rPr>
                <w:rFonts w:ascii="Arial" w:hAnsi="Arial" w:cs="Arial"/>
                <w:sz w:val="16"/>
                <w:szCs w:val="16"/>
              </w:rPr>
              <w:t>, либо поврежден питающий кабель</w:t>
            </w:r>
          </w:p>
        </w:tc>
        <w:tc>
          <w:tcPr>
            <w:tcW w:w="0" w:type="auto"/>
            <w:vAlign w:val="center"/>
          </w:tcPr>
          <w:p w:rsidR="007212E1" w:rsidRPr="00913978" w:rsidRDefault="007212E1" w:rsidP="00913978">
            <w:pPr>
              <w:tabs>
                <w:tab w:val="left" w:pos="360"/>
              </w:tabs>
              <w:suppressAutoHyphens/>
              <w:snapToGrid w:val="0"/>
              <w:rPr>
                <w:rFonts w:ascii="Arial" w:hAnsi="Arial" w:cs="Arial"/>
                <w:sz w:val="16"/>
                <w:szCs w:val="16"/>
              </w:rPr>
            </w:pPr>
            <w:r w:rsidRPr="00913978">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913978" w:rsidRPr="00913978" w:rsidTr="007212E1">
        <w:trPr>
          <w:jc w:val="center"/>
        </w:trPr>
        <w:tc>
          <w:tcPr>
            <w:tcW w:w="0" w:type="auto"/>
            <w:vMerge/>
            <w:tcBorders>
              <w:bottom w:val="single" w:sz="4" w:space="0" w:color="000000" w:themeColor="text1"/>
            </w:tcBorders>
            <w:vAlign w:val="center"/>
          </w:tcPr>
          <w:p w:rsidR="007212E1" w:rsidRPr="00913978" w:rsidRDefault="007212E1" w:rsidP="00913978">
            <w:pPr>
              <w:pStyle w:val="a3"/>
              <w:ind w:left="0"/>
              <w:jc w:val="center"/>
              <w:rPr>
                <w:rFonts w:ascii="Arial" w:hAnsi="Arial" w:cs="Arial"/>
                <w:sz w:val="16"/>
                <w:szCs w:val="16"/>
              </w:rPr>
            </w:pPr>
          </w:p>
        </w:tc>
        <w:tc>
          <w:tcPr>
            <w:tcW w:w="0" w:type="auto"/>
            <w:vAlign w:val="center"/>
          </w:tcPr>
          <w:p w:rsidR="007212E1" w:rsidRPr="00913978" w:rsidRDefault="007212E1" w:rsidP="00913978">
            <w:pPr>
              <w:pStyle w:val="a3"/>
              <w:ind w:left="0"/>
              <w:rPr>
                <w:rFonts w:ascii="Arial" w:hAnsi="Arial" w:cs="Arial"/>
                <w:sz w:val="16"/>
                <w:szCs w:val="16"/>
              </w:rPr>
            </w:pPr>
            <w:r w:rsidRPr="00913978">
              <w:rPr>
                <w:rFonts w:ascii="Arial" w:hAnsi="Arial" w:cs="Arial"/>
                <w:sz w:val="16"/>
                <w:szCs w:val="16"/>
              </w:rPr>
              <w:t>Плохой контакт</w:t>
            </w:r>
          </w:p>
        </w:tc>
        <w:tc>
          <w:tcPr>
            <w:tcW w:w="0" w:type="auto"/>
            <w:vAlign w:val="center"/>
          </w:tcPr>
          <w:p w:rsidR="007212E1" w:rsidRPr="00913978" w:rsidRDefault="007212E1" w:rsidP="00913978">
            <w:pPr>
              <w:pStyle w:val="a3"/>
              <w:ind w:left="0"/>
              <w:rPr>
                <w:rFonts w:ascii="Arial" w:hAnsi="Arial" w:cs="Arial"/>
                <w:sz w:val="16"/>
                <w:szCs w:val="16"/>
              </w:rPr>
            </w:pPr>
            <w:r w:rsidRPr="00913978">
              <w:rPr>
                <w:rFonts w:ascii="Arial" w:hAnsi="Arial" w:cs="Arial"/>
                <w:sz w:val="16"/>
                <w:szCs w:val="16"/>
              </w:rPr>
              <w:t>Проверьте контакты в схеме подключения и устраните неисправность</w:t>
            </w:r>
          </w:p>
        </w:tc>
      </w:tr>
    </w:tbl>
    <w:p w:rsidR="00667F53" w:rsidRPr="00913978" w:rsidRDefault="00667F53" w:rsidP="00913978">
      <w:pPr>
        <w:spacing w:after="0"/>
        <w:jc w:val="both"/>
        <w:rPr>
          <w:rFonts w:ascii="Arial" w:hAnsi="Arial" w:cs="Arial"/>
          <w:sz w:val="16"/>
          <w:szCs w:val="16"/>
        </w:rPr>
      </w:pPr>
      <w:r w:rsidRPr="00913978">
        <w:rPr>
          <w:rFonts w:ascii="Arial" w:hAnsi="Arial" w:cs="Arial"/>
          <w:sz w:val="16"/>
          <w:szCs w:val="16"/>
        </w:rPr>
        <w:t>Если после произведенных действий светильник не загорается, то дальнейший ремонт не целесообразен</w:t>
      </w:r>
      <w:r w:rsidR="00913978" w:rsidRPr="00913978">
        <w:rPr>
          <w:rFonts w:ascii="Arial" w:hAnsi="Arial" w:cs="Arial"/>
          <w:sz w:val="16"/>
          <w:szCs w:val="16"/>
        </w:rPr>
        <w:t xml:space="preserve"> </w:t>
      </w:r>
      <w:r w:rsidRPr="00913978">
        <w:rPr>
          <w:rFonts w:ascii="Arial" w:hAnsi="Arial" w:cs="Arial"/>
          <w:sz w:val="16"/>
          <w:szCs w:val="16"/>
        </w:rPr>
        <w:t>(неисправимый дефект). Обратитесь в место продажи</w:t>
      </w:r>
      <w:r w:rsidR="00886013" w:rsidRPr="00913978">
        <w:rPr>
          <w:rFonts w:ascii="Arial" w:hAnsi="Arial" w:cs="Arial"/>
          <w:sz w:val="16"/>
          <w:szCs w:val="16"/>
        </w:rPr>
        <w:t xml:space="preserve"> светильника</w:t>
      </w:r>
      <w:r w:rsidRPr="00913978">
        <w:rPr>
          <w:rFonts w:ascii="Arial" w:hAnsi="Arial" w:cs="Arial"/>
          <w:sz w:val="16"/>
          <w:szCs w:val="16"/>
        </w:rPr>
        <w:t>.</w:t>
      </w:r>
    </w:p>
    <w:p w:rsidR="000A219B" w:rsidRPr="00913978" w:rsidRDefault="000A219B"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Хранение</w:t>
      </w:r>
    </w:p>
    <w:p w:rsidR="000A219B" w:rsidRPr="00913978" w:rsidRDefault="000A219B" w:rsidP="00913978">
      <w:pPr>
        <w:spacing w:after="0"/>
        <w:ind w:left="357"/>
        <w:jc w:val="both"/>
        <w:rPr>
          <w:rFonts w:ascii="Arial" w:hAnsi="Arial" w:cs="Arial"/>
          <w:sz w:val="16"/>
          <w:szCs w:val="16"/>
        </w:rPr>
      </w:pPr>
      <w:r w:rsidRPr="00913978">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913978" w:rsidRDefault="000A219B"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Транспортировка</w:t>
      </w:r>
    </w:p>
    <w:p w:rsidR="000A219B" w:rsidRPr="00913978" w:rsidRDefault="000A219B" w:rsidP="00913978">
      <w:pPr>
        <w:spacing w:after="0"/>
        <w:ind w:left="357"/>
        <w:jc w:val="both"/>
        <w:rPr>
          <w:rFonts w:ascii="Arial" w:hAnsi="Arial" w:cs="Arial"/>
          <w:sz w:val="16"/>
          <w:szCs w:val="16"/>
        </w:rPr>
      </w:pPr>
      <w:r w:rsidRPr="0091397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913978" w:rsidRDefault="000A219B"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Утилизация.</w:t>
      </w:r>
    </w:p>
    <w:p w:rsidR="000A219B" w:rsidRPr="00913978" w:rsidRDefault="00E635A6" w:rsidP="00913978">
      <w:pPr>
        <w:spacing w:after="0"/>
        <w:ind w:left="357"/>
        <w:jc w:val="both"/>
        <w:rPr>
          <w:rFonts w:ascii="Arial" w:hAnsi="Arial" w:cs="Arial"/>
          <w:sz w:val="16"/>
          <w:szCs w:val="16"/>
        </w:rPr>
      </w:pPr>
      <w:r w:rsidRPr="0091397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886013" w:rsidRPr="00913978" w:rsidRDefault="00886013"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Сертификация</w:t>
      </w:r>
    </w:p>
    <w:p w:rsidR="00FF4791" w:rsidRPr="00FF4791" w:rsidRDefault="00FF4791" w:rsidP="00FF4791">
      <w:pPr>
        <w:spacing w:after="0" w:line="240" w:lineRule="auto"/>
        <w:ind w:left="357"/>
        <w:jc w:val="both"/>
        <w:rPr>
          <w:rFonts w:ascii="Arial" w:hAnsi="Arial" w:cs="Arial"/>
          <w:b/>
          <w:sz w:val="16"/>
          <w:szCs w:val="16"/>
        </w:rPr>
      </w:pPr>
      <w:bookmarkStart w:id="1" w:name="_Hlk37250499"/>
      <w:r w:rsidRPr="00FF4791">
        <w:rPr>
          <w:rFonts w:ascii="Arial" w:hAnsi="Arial" w:cs="Arial"/>
          <w:sz w:val="16"/>
          <w:szCs w:val="16"/>
        </w:rPr>
        <w:t xml:space="preserve">Продукция сертифицирована на соответствие требованиям ТР ТС 004/2011 «О безопасности низковольтного оборудования», ТР ТС </w:t>
      </w:r>
      <w:r>
        <w:rPr>
          <w:rFonts w:ascii="Arial" w:hAnsi="Arial" w:cs="Arial"/>
          <w:sz w:val="16"/>
          <w:szCs w:val="16"/>
        </w:rPr>
        <w:t xml:space="preserve">                 </w:t>
      </w:r>
      <w:r w:rsidRPr="00FF4791">
        <w:rPr>
          <w:rFonts w:ascii="Arial" w:hAnsi="Arial" w:cs="Arial"/>
          <w:sz w:val="16"/>
          <w:szCs w:val="16"/>
        </w:rPr>
        <w:t>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bookmarkEnd w:id="1"/>
    <w:p w:rsidR="0000034A" w:rsidRPr="00913978" w:rsidRDefault="0000034A"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Информация об изготовителе и дата производства</w:t>
      </w:r>
    </w:p>
    <w:p w:rsidR="00FF4791" w:rsidRDefault="00FF4791" w:rsidP="00FF4791">
      <w:pPr>
        <w:pStyle w:val="a3"/>
        <w:spacing w:after="0" w:line="240" w:lineRule="auto"/>
        <w:ind w:left="357"/>
        <w:jc w:val="both"/>
        <w:rPr>
          <w:rFonts w:ascii="Arial" w:hAnsi="Arial" w:cs="Arial"/>
          <w:sz w:val="16"/>
          <w:szCs w:val="16"/>
        </w:rPr>
      </w:pPr>
      <w:r>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r w:rsidRPr="002E6F73">
        <w:rPr>
          <w:rFonts w:ascii="Arial" w:hAnsi="Arial" w:cs="Arial"/>
          <w:sz w:val="16"/>
          <w:szCs w:val="16"/>
        </w:rPr>
        <w:t>www.feron.ru</w:t>
      </w:r>
      <w:r>
        <w:rPr>
          <w:rFonts w:ascii="Arial" w:hAnsi="Arial" w:cs="Arial"/>
          <w:sz w:val="16"/>
          <w:szCs w:val="16"/>
        </w:rPr>
        <w:t>.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0A219B" w:rsidRPr="00913978" w:rsidRDefault="000A219B" w:rsidP="00913978">
      <w:pPr>
        <w:pStyle w:val="a3"/>
        <w:numPr>
          <w:ilvl w:val="0"/>
          <w:numId w:val="1"/>
        </w:numPr>
        <w:spacing w:after="0"/>
        <w:ind w:left="360"/>
        <w:jc w:val="both"/>
        <w:rPr>
          <w:rFonts w:ascii="Arial" w:hAnsi="Arial" w:cs="Arial"/>
          <w:b/>
          <w:sz w:val="16"/>
          <w:szCs w:val="16"/>
        </w:rPr>
      </w:pPr>
      <w:r w:rsidRPr="00913978">
        <w:rPr>
          <w:rFonts w:ascii="Arial" w:hAnsi="Arial" w:cs="Arial"/>
          <w:b/>
          <w:sz w:val="16"/>
          <w:szCs w:val="16"/>
        </w:rPr>
        <w:t>Гарантийные обязательства.</w:t>
      </w:r>
    </w:p>
    <w:p w:rsidR="00913978" w:rsidRPr="00913978" w:rsidRDefault="00913978" w:rsidP="00913978">
      <w:pPr>
        <w:numPr>
          <w:ilvl w:val="0"/>
          <w:numId w:val="14"/>
        </w:numPr>
        <w:spacing w:after="0" w:line="240" w:lineRule="auto"/>
        <w:jc w:val="both"/>
        <w:rPr>
          <w:rFonts w:ascii="Arial" w:hAnsi="Arial" w:cs="Arial"/>
          <w:sz w:val="16"/>
          <w:szCs w:val="16"/>
        </w:rPr>
      </w:pPr>
      <w:r w:rsidRPr="00913978">
        <w:rPr>
          <w:rFonts w:ascii="Arial" w:hAnsi="Arial" w:cs="Arial"/>
          <w:sz w:val="16"/>
          <w:szCs w:val="16"/>
        </w:rPr>
        <w:t xml:space="preserve">Гарантийный срок на товар составляет 2 года (24 месяца) со дня продажи. Гарантия предоставляется на внешний вид прожектора и работоспособность светодиодного модуля и электронных компонентов драйвера. </w:t>
      </w:r>
    </w:p>
    <w:p w:rsidR="00913978" w:rsidRPr="00913978" w:rsidRDefault="00913978" w:rsidP="00913978">
      <w:pPr>
        <w:numPr>
          <w:ilvl w:val="0"/>
          <w:numId w:val="14"/>
        </w:numPr>
        <w:spacing w:after="0" w:line="240" w:lineRule="auto"/>
        <w:jc w:val="both"/>
        <w:rPr>
          <w:rFonts w:ascii="Arial" w:hAnsi="Arial" w:cs="Arial"/>
          <w:sz w:val="16"/>
          <w:szCs w:val="16"/>
        </w:rPr>
      </w:pPr>
      <w:r w:rsidRPr="0091397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13978" w:rsidRPr="00913978" w:rsidRDefault="00913978" w:rsidP="00913978">
      <w:pPr>
        <w:numPr>
          <w:ilvl w:val="0"/>
          <w:numId w:val="14"/>
        </w:numPr>
        <w:spacing w:after="0" w:line="240" w:lineRule="auto"/>
        <w:jc w:val="both"/>
        <w:rPr>
          <w:rFonts w:ascii="Arial" w:hAnsi="Arial" w:cs="Arial"/>
          <w:sz w:val="16"/>
          <w:szCs w:val="16"/>
        </w:rPr>
      </w:pPr>
      <w:r w:rsidRPr="0091397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13978" w:rsidRPr="00913978" w:rsidRDefault="00913978" w:rsidP="00913978">
      <w:pPr>
        <w:numPr>
          <w:ilvl w:val="0"/>
          <w:numId w:val="14"/>
        </w:numPr>
        <w:spacing w:after="0" w:line="240" w:lineRule="auto"/>
        <w:jc w:val="both"/>
        <w:rPr>
          <w:rFonts w:ascii="Arial" w:hAnsi="Arial" w:cs="Arial"/>
          <w:sz w:val="16"/>
          <w:szCs w:val="16"/>
        </w:rPr>
      </w:pPr>
      <w:r w:rsidRPr="0091397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913978" w:rsidRPr="00913978" w:rsidRDefault="00913978" w:rsidP="00913978">
      <w:pPr>
        <w:numPr>
          <w:ilvl w:val="0"/>
          <w:numId w:val="14"/>
        </w:numPr>
        <w:spacing w:after="0" w:line="240" w:lineRule="auto"/>
        <w:jc w:val="both"/>
        <w:rPr>
          <w:rFonts w:ascii="Arial" w:hAnsi="Arial" w:cs="Arial"/>
          <w:sz w:val="16"/>
          <w:szCs w:val="16"/>
        </w:rPr>
      </w:pPr>
      <w:r w:rsidRPr="0091397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A219B" w:rsidRDefault="00913978" w:rsidP="00913978">
      <w:pPr>
        <w:pStyle w:val="a3"/>
        <w:numPr>
          <w:ilvl w:val="0"/>
          <w:numId w:val="14"/>
        </w:numPr>
        <w:spacing w:after="0" w:line="240" w:lineRule="auto"/>
        <w:jc w:val="both"/>
        <w:rPr>
          <w:rFonts w:ascii="Arial" w:hAnsi="Arial" w:cs="Arial"/>
          <w:sz w:val="16"/>
          <w:szCs w:val="16"/>
        </w:rPr>
      </w:pPr>
      <w:r w:rsidRPr="0091397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указанных в данном руководстве.</w:t>
      </w:r>
    </w:p>
    <w:p w:rsidR="00FF4791" w:rsidRPr="00913978" w:rsidRDefault="00FF4791" w:rsidP="00913978">
      <w:pPr>
        <w:pStyle w:val="a3"/>
        <w:numPr>
          <w:ilvl w:val="0"/>
          <w:numId w:val="14"/>
        </w:numPr>
        <w:spacing w:after="0" w:line="240" w:lineRule="auto"/>
        <w:jc w:val="both"/>
        <w:rPr>
          <w:rFonts w:ascii="Arial" w:hAnsi="Arial" w:cs="Arial"/>
          <w:sz w:val="16"/>
          <w:szCs w:val="16"/>
        </w:rPr>
      </w:pPr>
      <w:r>
        <w:rPr>
          <w:rFonts w:ascii="Arial" w:hAnsi="Arial" w:cs="Arial"/>
          <w:sz w:val="16"/>
          <w:szCs w:val="16"/>
        </w:rPr>
        <w:t>Срок службы 5 лет.</w:t>
      </w:r>
    </w:p>
    <w:p w:rsidR="00251919" w:rsidRPr="00251919" w:rsidRDefault="007212E1" w:rsidP="00FF2C34">
      <w:pPr>
        <w:pStyle w:val="a3"/>
        <w:spacing w:after="0" w:line="240" w:lineRule="auto"/>
        <w:jc w:val="center"/>
        <w:rPr>
          <w:rFonts w:ascii="Arial" w:hAnsi="Arial" w:cs="Arial"/>
          <w:sz w:val="16"/>
          <w:szCs w:val="16"/>
        </w:rPr>
      </w:pPr>
      <w:r w:rsidRPr="00AD4AC8">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AD4AC8">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p>
    <w:sectPr w:rsidR="00251919" w:rsidRPr="00251919"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6" w15:restartNumberingAfterBreak="0">
    <w:nsid w:val="2E006C76"/>
    <w:multiLevelType w:val="hybridMultilevel"/>
    <w:tmpl w:val="56DCA4DE"/>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3D305AB"/>
    <w:multiLevelType w:val="hybridMultilevel"/>
    <w:tmpl w:val="5A2003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
  </w:num>
  <w:num w:numId="3">
    <w:abstractNumId w:val="9"/>
  </w:num>
  <w:num w:numId="4">
    <w:abstractNumId w:val="3"/>
  </w:num>
  <w:num w:numId="5">
    <w:abstractNumId w:val="5"/>
  </w:num>
  <w:num w:numId="6">
    <w:abstractNumId w:val="0"/>
  </w:num>
  <w:num w:numId="7">
    <w:abstractNumId w:val="4"/>
  </w:num>
  <w:num w:numId="8">
    <w:abstractNumId w:val="13"/>
  </w:num>
  <w:num w:numId="9">
    <w:abstractNumId w:val="8"/>
  </w:num>
  <w:num w:numId="10">
    <w:abstractNumId w:val="2"/>
  </w:num>
  <w:num w:numId="11">
    <w:abstractNumId w:val="1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172A0"/>
    <w:rsid w:val="0003358A"/>
    <w:rsid w:val="000701EB"/>
    <w:rsid w:val="000734D6"/>
    <w:rsid w:val="00082BD4"/>
    <w:rsid w:val="000A219B"/>
    <w:rsid w:val="0018551D"/>
    <w:rsid w:val="001A505A"/>
    <w:rsid w:val="001D0D8D"/>
    <w:rsid w:val="001D7F96"/>
    <w:rsid w:val="002225F3"/>
    <w:rsid w:val="00231EC2"/>
    <w:rsid w:val="0023588F"/>
    <w:rsid w:val="00251919"/>
    <w:rsid w:val="002704FC"/>
    <w:rsid w:val="002B2B59"/>
    <w:rsid w:val="002C45B7"/>
    <w:rsid w:val="002F1B8A"/>
    <w:rsid w:val="002F4333"/>
    <w:rsid w:val="00366778"/>
    <w:rsid w:val="003A26BD"/>
    <w:rsid w:val="003B1D31"/>
    <w:rsid w:val="003D3C07"/>
    <w:rsid w:val="003F7D77"/>
    <w:rsid w:val="00407C7B"/>
    <w:rsid w:val="004658C6"/>
    <w:rsid w:val="004B793D"/>
    <w:rsid w:val="00542B18"/>
    <w:rsid w:val="00551F3C"/>
    <w:rsid w:val="005558FE"/>
    <w:rsid w:val="00555BD8"/>
    <w:rsid w:val="00575C9B"/>
    <w:rsid w:val="005E5EB4"/>
    <w:rsid w:val="006027E9"/>
    <w:rsid w:val="006419CF"/>
    <w:rsid w:val="0066080B"/>
    <w:rsid w:val="00667F53"/>
    <w:rsid w:val="006A5B96"/>
    <w:rsid w:val="006C10D2"/>
    <w:rsid w:val="00712189"/>
    <w:rsid w:val="00717DCB"/>
    <w:rsid w:val="007212E1"/>
    <w:rsid w:val="00796EF6"/>
    <w:rsid w:val="007A5106"/>
    <w:rsid w:val="007C1CC6"/>
    <w:rsid w:val="00833BF1"/>
    <w:rsid w:val="00861DB5"/>
    <w:rsid w:val="00886013"/>
    <w:rsid w:val="008A7249"/>
    <w:rsid w:val="008D34A5"/>
    <w:rsid w:val="008E50C4"/>
    <w:rsid w:val="00913978"/>
    <w:rsid w:val="00945777"/>
    <w:rsid w:val="009B7C94"/>
    <w:rsid w:val="009D40C3"/>
    <w:rsid w:val="00A03E01"/>
    <w:rsid w:val="00AA13C8"/>
    <w:rsid w:val="00AB3F25"/>
    <w:rsid w:val="00AD0D7F"/>
    <w:rsid w:val="00AE2BE3"/>
    <w:rsid w:val="00B051C5"/>
    <w:rsid w:val="00B11DA9"/>
    <w:rsid w:val="00B60662"/>
    <w:rsid w:val="00C124F4"/>
    <w:rsid w:val="00C4055F"/>
    <w:rsid w:val="00C408DE"/>
    <w:rsid w:val="00C66D0F"/>
    <w:rsid w:val="00C82A2C"/>
    <w:rsid w:val="00CC6E9F"/>
    <w:rsid w:val="00D67B8E"/>
    <w:rsid w:val="00DC49BB"/>
    <w:rsid w:val="00E3363A"/>
    <w:rsid w:val="00E635A6"/>
    <w:rsid w:val="00E73229"/>
    <w:rsid w:val="00EC302A"/>
    <w:rsid w:val="00ED5C3B"/>
    <w:rsid w:val="00ED7CA2"/>
    <w:rsid w:val="00EF6BDC"/>
    <w:rsid w:val="00F0453B"/>
    <w:rsid w:val="00F20000"/>
    <w:rsid w:val="00F332CB"/>
    <w:rsid w:val="00F51FCD"/>
    <w:rsid w:val="00F90B2D"/>
    <w:rsid w:val="00F9623A"/>
    <w:rsid w:val="00FB28D2"/>
    <w:rsid w:val="00FC060B"/>
    <w:rsid w:val="00FE61E8"/>
    <w:rsid w:val="00FF2C3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874A"/>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913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684290288">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20695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5277E-8B7A-439F-A5FF-4F1AA58A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Lab</cp:lastModifiedBy>
  <cp:revision>8</cp:revision>
  <dcterms:created xsi:type="dcterms:W3CDTF">2018-09-13T13:19:00Z</dcterms:created>
  <dcterms:modified xsi:type="dcterms:W3CDTF">2020-04-15T13:24:00Z</dcterms:modified>
</cp:coreProperties>
</file>